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DB5" w:rsidRPr="002E757C" w:rsidRDefault="00B36DB5" w:rsidP="00FB23D0">
      <w:pPr>
        <w:shd w:val="clear" w:color="auto" w:fill="FFFFFF"/>
        <w:spacing w:after="0" w:line="240" w:lineRule="auto"/>
        <w:ind w:left="5940"/>
        <w:rPr>
          <w:rFonts w:ascii="Times New Roman" w:hAnsi="Times New Roman"/>
          <w:bCs/>
          <w:sz w:val="28"/>
          <w:szCs w:val="28"/>
          <w:lang w:val="uk-UA"/>
        </w:rPr>
      </w:pPr>
      <w:r>
        <w:rPr>
          <w:rFonts w:ascii="Times New Roman" w:hAnsi="Times New Roman"/>
          <w:bCs/>
          <w:sz w:val="28"/>
          <w:szCs w:val="28"/>
          <w:lang w:val="uk-UA"/>
        </w:rPr>
        <w:t>ЗАТВЕРДЖЕНО</w:t>
      </w:r>
    </w:p>
    <w:p w:rsidR="00B36DB5" w:rsidRDefault="00B36DB5" w:rsidP="00FB23D0">
      <w:pPr>
        <w:shd w:val="clear" w:color="auto" w:fill="FFFFFF"/>
        <w:spacing w:after="0" w:line="240" w:lineRule="auto"/>
        <w:ind w:left="5940"/>
        <w:rPr>
          <w:rFonts w:ascii="Times New Roman" w:hAnsi="Times New Roman"/>
          <w:bCs/>
          <w:sz w:val="28"/>
          <w:szCs w:val="28"/>
          <w:lang w:val="uk-UA"/>
        </w:rPr>
      </w:pPr>
      <w:r>
        <w:rPr>
          <w:rFonts w:ascii="Times New Roman" w:hAnsi="Times New Roman"/>
          <w:bCs/>
          <w:sz w:val="28"/>
          <w:szCs w:val="28"/>
          <w:lang w:val="uk-UA"/>
        </w:rPr>
        <w:t>р</w:t>
      </w:r>
      <w:r w:rsidRPr="002E757C">
        <w:rPr>
          <w:rFonts w:ascii="Times New Roman" w:hAnsi="Times New Roman"/>
          <w:bCs/>
          <w:sz w:val="28"/>
          <w:szCs w:val="28"/>
          <w:lang w:val="uk-UA"/>
        </w:rPr>
        <w:t>ішення</w:t>
      </w:r>
      <w:r>
        <w:rPr>
          <w:rFonts w:ascii="Times New Roman" w:hAnsi="Times New Roman"/>
          <w:bCs/>
          <w:sz w:val="28"/>
          <w:szCs w:val="28"/>
          <w:lang w:val="uk-UA"/>
        </w:rPr>
        <w:t>м</w:t>
      </w:r>
      <w:r w:rsidRPr="002E757C">
        <w:rPr>
          <w:rFonts w:ascii="Times New Roman" w:hAnsi="Times New Roman"/>
          <w:bCs/>
          <w:sz w:val="28"/>
          <w:szCs w:val="28"/>
          <w:lang w:val="uk-UA"/>
        </w:rPr>
        <w:t xml:space="preserve"> </w:t>
      </w:r>
      <w:r>
        <w:rPr>
          <w:rFonts w:ascii="Times New Roman" w:hAnsi="Times New Roman"/>
          <w:bCs/>
          <w:sz w:val="28"/>
          <w:szCs w:val="28"/>
          <w:lang w:val="uk-UA"/>
        </w:rPr>
        <w:t xml:space="preserve">сесії </w:t>
      </w:r>
      <w:r w:rsidRPr="002E757C">
        <w:rPr>
          <w:rFonts w:ascii="Times New Roman" w:hAnsi="Times New Roman"/>
          <w:bCs/>
          <w:sz w:val="28"/>
          <w:szCs w:val="28"/>
          <w:lang w:val="uk-UA"/>
        </w:rPr>
        <w:t>Тетіївської</w:t>
      </w:r>
    </w:p>
    <w:p w:rsidR="00B36DB5" w:rsidRPr="002E757C" w:rsidRDefault="00B36DB5" w:rsidP="00FB23D0">
      <w:pPr>
        <w:shd w:val="clear" w:color="auto" w:fill="FFFFFF"/>
        <w:spacing w:after="0" w:line="240" w:lineRule="auto"/>
        <w:ind w:left="5940"/>
        <w:rPr>
          <w:rFonts w:ascii="Times New Roman" w:hAnsi="Times New Roman"/>
          <w:bCs/>
          <w:sz w:val="28"/>
          <w:szCs w:val="28"/>
          <w:lang w:val="uk-UA"/>
        </w:rPr>
      </w:pPr>
      <w:r w:rsidRPr="002E757C">
        <w:rPr>
          <w:rFonts w:ascii="Times New Roman" w:hAnsi="Times New Roman"/>
          <w:bCs/>
          <w:sz w:val="28"/>
          <w:szCs w:val="28"/>
          <w:lang w:val="uk-UA"/>
        </w:rPr>
        <w:t>міської ради</w:t>
      </w:r>
    </w:p>
    <w:p w:rsidR="00B36DB5" w:rsidRPr="002B32D6" w:rsidRDefault="00B36DB5" w:rsidP="00FB23D0">
      <w:pPr>
        <w:shd w:val="clear" w:color="auto" w:fill="FFFFFF"/>
        <w:spacing w:after="0" w:line="240" w:lineRule="auto"/>
        <w:ind w:left="5940"/>
        <w:rPr>
          <w:rFonts w:ascii="Arial" w:hAnsi="Arial" w:cs="Arial"/>
          <w:color w:val="333333"/>
          <w:sz w:val="21"/>
          <w:szCs w:val="21"/>
          <w:lang w:val="uk-UA" w:eastAsia="ru-RU"/>
        </w:rPr>
      </w:pPr>
      <w:r>
        <w:rPr>
          <w:rFonts w:ascii="Times New Roman" w:hAnsi="Times New Roman"/>
          <w:bCs/>
          <w:sz w:val="28"/>
          <w:szCs w:val="28"/>
          <w:lang w:val="uk-UA"/>
        </w:rPr>
        <w:t>26</w:t>
      </w:r>
      <w:r w:rsidRPr="002E757C">
        <w:rPr>
          <w:rFonts w:ascii="Times New Roman" w:hAnsi="Times New Roman"/>
          <w:bCs/>
          <w:sz w:val="28"/>
          <w:szCs w:val="28"/>
          <w:lang w:val="uk-UA"/>
        </w:rPr>
        <w:t xml:space="preserve"> серпня 2025 року  №</w:t>
      </w:r>
      <w:r w:rsidRPr="002E757C">
        <w:rPr>
          <w:rFonts w:ascii="Times New Roman" w:hAnsi="Times New Roman"/>
          <w:bCs/>
          <w:sz w:val="28"/>
          <w:szCs w:val="28"/>
          <w:lang w:val="uk-UA"/>
        </w:rPr>
        <w:softHyphen/>
      </w:r>
      <w:r w:rsidRPr="002B32D6">
        <w:rPr>
          <w:rFonts w:ascii="Arial" w:hAnsi="Arial" w:cs="Arial"/>
          <w:color w:val="333333"/>
          <w:sz w:val="21"/>
          <w:szCs w:val="21"/>
          <w:lang w:eastAsia="ru-RU"/>
        </w:rPr>
        <w:t> </w:t>
      </w:r>
    </w:p>
    <w:p w:rsidR="00B36DB5" w:rsidRPr="002B32D6" w:rsidRDefault="00B36DB5" w:rsidP="00975500">
      <w:pPr>
        <w:shd w:val="clear" w:color="auto" w:fill="FFFFFF"/>
        <w:spacing w:after="0" w:line="240" w:lineRule="auto"/>
        <w:jc w:val="center"/>
        <w:rPr>
          <w:rFonts w:ascii="Times New Roman" w:hAnsi="Times New Roman"/>
          <w:b/>
          <w:bCs/>
          <w:color w:val="333333"/>
          <w:sz w:val="32"/>
          <w:szCs w:val="32"/>
          <w:bdr w:val="none" w:sz="0" w:space="0" w:color="auto" w:frame="1"/>
          <w:lang w:val="uk-UA" w:eastAsia="ru-RU"/>
        </w:rPr>
      </w:pPr>
    </w:p>
    <w:p w:rsidR="00B36DB5" w:rsidRPr="002B32D6" w:rsidRDefault="00B36DB5" w:rsidP="00975500">
      <w:pPr>
        <w:shd w:val="clear" w:color="auto" w:fill="FFFFFF"/>
        <w:spacing w:after="0" w:line="240" w:lineRule="auto"/>
        <w:jc w:val="center"/>
        <w:rPr>
          <w:rFonts w:ascii="Times New Roman" w:hAnsi="Times New Roman"/>
          <w:b/>
          <w:sz w:val="32"/>
          <w:szCs w:val="32"/>
          <w:lang w:val="uk-UA" w:eastAsia="ru-RU"/>
        </w:rPr>
      </w:pPr>
      <w:r w:rsidRPr="002B32D6">
        <w:rPr>
          <w:rFonts w:ascii="Times New Roman" w:hAnsi="Times New Roman"/>
          <w:b/>
          <w:bCs/>
          <w:sz w:val="32"/>
          <w:szCs w:val="32"/>
          <w:bdr w:val="none" w:sz="0" w:space="0" w:color="auto" w:frame="1"/>
          <w:lang w:val="uk-UA" w:eastAsia="ru-RU"/>
        </w:rPr>
        <w:t>ПРОГНОЗ</w:t>
      </w:r>
    </w:p>
    <w:p w:rsidR="00B36DB5" w:rsidRPr="002B32D6" w:rsidRDefault="00B36DB5" w:rsidP="00975500">
      <w:pPr>
        <w:shd w:val="clear" w:color="auto" w:fill="FFFFFF"/>
        <w:spacing w:after="0" w:line="240" w:lineRule="auto"/>
        <w:jc w:val="center"/>
        <w:rPr>
          <w:rFonts w:ascii="Times New Roman" w:hAnsi="Times New Roman"/>
          <w:b/>
          <w:sz w:val="32"/>
          <w:szCs w:val="32"/>
          <w:lang w:val="uk-UA" w:eastAsia="ru-RU"/>
        </w:rPr>
      </w:pPr>
      <w:r w:rsidRPr="002B32D6">
        <w:rPr>
          <w:rFonts w:ascii="Times New Roman" w:hAnsi="Times New Roman"/>
          <w:b/>
          <w:bCs/>
          <w:sz w:val="32"/>
          <w:szCs w:val="32"/>
          <w:bdr w:val="none" w:sz="0" w:space="0" w:color="auto" w:frame="1"/>
          <w:lang w:val="uk-UA" w:eastAsia="ru-RU"/>
        </w:rPr>
        <w:t xml:space="preserve">бюджету </w:t>
      </w:r>
      <w:r w:rsidRPr="002B32D6">
        <w:rPr>
          <w:rFonts w:ascii="Times New Roman" w:hAnsi="Times New Roman"/>
          <w:b/>
          <w:sz w:val="32"/>
          <w:szCs w:val="32"/>
          <w:lang w:val="uk-UA" w:eastAsia="ru-RU"/>
        </w:rPr>
        <w:t xml:space="preserve">Тетіївської міської </w:t>
      </w:r>
      <w:r w:rsidRPr="002B32D6">
        <w:rPr>
          <w:rFonts w:ascii="Times New Roman" w:hAnsi="Times New Roman"/>
          <w:b/>
          <w:bCs/>
          <w:sz w:val="32"/>
          <w:szCs w:val="32"/>
          <w:bdr w:val="none" w:sz="0" w:space="0" w:color="auto" w:frame="1"/>
          <w:lang w:val="uk-UA" w:eastAsia="ru-RU"/>
        </w:rPr>
        <w:t>територіальної громади</w:t>
      </w:r>
    </w:p>
    <w:p w:rsidR="00B36DB5" w:rsidRPr="002B32D6" w:rsidRDefault="00B36DB5" w:rsidP="00975500">
      <w:pPr>
        <w:shd w:val="clear" w:color="auto" w:fill="FFFFFF"/>
        <w:spacing w:after="0" w:line="240" w:lineRule="auto"/>
        <w:jc w:val="center"/>
        <w:rPr>
          <w:rFonts w:ascii="Times New Roman" w:hAnsi="Times New Roman"/>
          <w:b/>
          <w:bCs/>
          <w:sz w:val="32"/>
          <w:szCs w:val="32"/>
          <w:bdr w:val="none" w:sz="0" w:space="0" w:color="auto" w:frame="1"/>
          <w:lang w:val="uk-UA" w:eastAsia="ru-RU"/>
        </w:rPr>
      </w:pPr>
      <w:r w:rsidRPr="002B32D6">
        <w:rPr>
          <w:rFonts w:ascii="Times New Roman" w:hAnsi="Times New Roman"/>
          <w:b/>
          <w:bCs/>
          <w:sz w:val="32"/>
          <w:szCs w:val="32"/>
          <w:bdr w:val="none" w:sz="0" w:space="0" w:color="auto" w:frame="1"/>
          <w:lang w:val="uk-UA" w:eastAsia="ru-RU"/>
        </w:rPr>
        <w:t>на 2026–2028 роки</w:t>
      </w:r>
    </w:p>
    <w:p w:rsidR="00B36DB5" w:rsidRPr="002B32D6" w:rsidRDefault="00B36DB5" w:rsidP="00EA0E10">
      <w:pPr>
        <w:autoSpaceDE w:val="0"/>
        <w:autoSpaceDN w:val="0"/>
        <w:adjustRightInd w:val="0"/>
        <w:spacing w:after="0" w:line="240" w:lineRule="auto"/>
        <w:rPr>
          <w:rFonts w:ascii="Times New Roman" w:hAnsi="Times New Roman"/>
          <w:b/>
          <w:bCs/>
          <w:sz w:val="28"/>
          <w:szCs w:val="28"/>
          <w:u w:val="single"/>
          <w:lang w:val="uk-UA"/>
        </w:rPr>
      </w:pPr>
    </w:p>
    <w:p w:rsidR="00B36DB5" w:rsidRPr="002B32D6" w:rsidRDefault="00B36DB5" w:rsidP="00EA0E10">
      <w:pPr>
        <w:autoSpaceDE w:val="0"/>
        <w:autoSpaceDN w:val="0"/>
        <w:adjustRightInd w:val="0"/>
        <w:spacing w:after="0" w:line="240" w:lineRule="auto"/>
        <w:jc w:val="center"/>
        <w:rPr>
          <w:rFonts w:ascii="Times New Roman" w:hAnsi="Times New Roman"/>
          <w:b/>
          <w:bCs/>
          <w:sz w:val="28"/>
          <w:szCs w:val="28"/>
          <w:u w:val="single"/>
          <w:lang w:val="uk-UA"/>
        </w:rPr>
      </w:pPr>
      <w:r w:rsidRPr="002B32D6">
        <w:rPr>
          <w:rFonts w:ascii="Times New Roman" w:hAnsi="Times New Roman"/>
          <w:b/>
          <w:bCs/>
          <w:sz w:val="28"/>
          <w:szCs w:val="28"/>
          <w:u w:val="single"/>
          <w:lang w:val="uk-UA"/>
        </w:rPr>
        <w:t>10508000000</w:t>
      </w:r>
    </w:p>
    <w:p w:rsidR="00B36DB5" w:rsidRPr="002B32D6" w:rsidRDefault="00B36DB5" w:rsidP="00EA0E10">
      <w:pPr>
        <w:autoSpaceDE w:val="0"/>
        <w:autoSpaceDN w:val="0"/>
        <w:adjustRightInd w:val="0"/>
        <w:spacing w:after="0" w:line="240" w:lineRule="auto"/>
        <w:jc w:val="center"/>
        <w:rPr>
          <w:rFonts w:ascii="Times New Roman" w:hAnsi="Times New Roman"/>
          <w:sz w:val="24"/>
          <w:szCs w:val="24"/>
          <w:lang w:val="uk-UA"/>
        </w:rPr>
      </w:pPr>
      <w:r w:rsidRPr="00FB23D0">
        <w:rPr>
          <w:rFonts w:ascii="Times New Roman" w:hAnsi="Times New Roman"/>
          <w:sz w:val="24"/>
          <w:szCs w:val="24"/>
          <w:lang w:val="uk-UA"/>
        </w:rPr>
        <w:t>(код бюджету)</w:t>
      </w:r>
    </w:p>
    <w:p w:rsidR="00B36DB5" w:rsidRPr="00C775DF" w:rsidRDefault="00B36DB5" w:rsidP="00975500">
      <w:pPr>
        <w:shd w:val="clear" w:color="auto" w:fill="FFFFFF"/>
        <w:spacing w:after="0" w:line="240" w:lineRule="auto"/>
        <w:jc w:val="center"/>
        <w:rPr>
          <w:rFonts w:ascii="Arial" w:hAnsi="Arial" w:cs="Arial"/>
          <w:sz w:val="21"/>
          <w:szCs w:val="21"/>
          <w:highlight w:val="cyan"/>
          <w:lang w:val="uk-UA" w:eastAsia="ru-RU"/>
        </w:rPr>
      </w:pPr>
    </w:p>
    <w:p w:rsidR="00B36DB5" w:rsidRPr="00FB23D0" w:rsidRDefault="00B36DB5" w:rsidP="00E235B7">
      <w:pPr>
        <w:shd w:val="clear" w:color="auto" w:fill="FFFFFF"/>
        <w:spacing w:after="0" w:line="240" w:lineRule="auto"/>
        <w:jc w:val="center"/>
        <w:rPr>
          <w:rFonts w:ascii="Arial" w:hAnsi="Arial" w:cs="Arial"/>
          <w:color w:val="333333"/>
          <w:sz w:val="21"/>
          <w:szCs w:val="21"/>
          <w:lang w:val="uk-UA" w:eastAsia="ru-RU"/>
        </w:rPr>
      </w:pPr>
      <w:r w:rsidRPr="00CA51DC">
        <w:rPr>
          <w:rFonts w:ascii="Arial" w:hAnsi="Arial" w:cs="Arial"/>
          <w:color w:val="333333"/>
          <w:sz w:val="21"/>
          <w:szCs w:val="21"/>
          <w:lang w:eastAsia="ru-RU"/>
        </w:rPr>
        <w:t> </w:t>
      </w:r>
    </w:p>
    <w:p w:rsidR="00B36DB5" w:rsidRPr="00E247CA" w:rsidRDefault="00B36DB5" w:rsidP="00E247CA">
      <w:pPr>
        <w:shd w:val="clear" w:color="auto" w:fill="FFFFFF"/>
        <w:spacing w:after="0" w:line="240" w:lineRule="auto"/>
        <w:jc w:val="center"/>
        <w:rPr>
          <w:rFonts w:ascii="Times New Roman" w:hAnsi="Times New Roman"/>
          <w:b/>
          <w:bCs/>
          <w:sz w:val="28"/>
          <w:szCs w:val="28"/>
          <w:bdr w:val="none" w:sz="0" w:space="0" w:color="auto" w:frame="1"/>
          <w:lang w:val="uk-UA" w:eastAsia="ru-RU"/>
        </w:rPr>
      </w:pPr>
      <w:r w:rsidRPr="00E247CA">
        <w:rPr>
          <w:rFonts w:ascii="Times New Roman" w:hAnsi="Times New Roman"/>
          <w:b/>
          <w:bCs/>
          <w:sz w:val="28"/>
          <w:szCs w:val="28"/>
          <w:bdr w:val="none" w:sz="0" w:space="0" w:color="auto" w:frame="1"/>
          <w:lang w:val="en-US" w:eastAsia="ru-RU"/>
        </w:rPr>
        <w:t>I</w:t>
      </w:r>
      <w:r w:rsidRPr="00E247CA">
        <w:rPr>
          <w:rFonts w:ascii="Times New Roman" w:hAnsi="Times New Roman"/>
          <w:b/>
          <w:bCs/>
          <w:sz w:val="28"/>
          <w:szCs w:val="28"/>
          <w:bdr w:val="none" w:sz="0" w:space="0" w:color="auto" w:frame="1"/>
          <w:lang w:val="uk-UA" w:eastAsia="ru-RU"/>
        </w:rPr>
        <w:t>.Загальна  частина</w:t>
      </w:r>
    </w:p>
    <w:p w:rsidR="00B36DB5" w:rsidRPr="00E247CA" w:rsidRDefault="00B36DB5" w:rsidP="00E247CA">
      <w:pPr>
        <w:shd w:val="clear" w:color="auto" w:fill="FFFFFF"/>
        <w:spacing w:after="0" w:line="240" w:lineRule="auto"/>
        <w:jc w:val="center"/>
        <w:rPr>
          <w:rFonts w:ascii="Times New Roman" w:hAnsi="Times New Roman"/>
          <w:sz w:val="21"/>
          <w:szCs w:val="21"/>
          <w:lang w:val="uk-UA" w:eastAsia="ru-RU"/>
        </w:rPr>
      </w:pP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 xml:space="preserve">Прогноз бюджету Тетіївської міської територіальної громади на 2026-2028 роки (далі – Прогноз) розроблено відповідно до статті 75¹ Бюджетного кодексу України, діючого Податкового та Бюджетного кодексів України та інших законодавчих актів, що стосуються місцевих бюджетів та міжбюджетних відносин. </w:t>
      </w:r>
      <w:r w:rsidRPr="00E247CA">
        <w:rPr>
          <w:rFonts w:ascii="Times New Roman" w:hAnsi="Times New Roman"/>
          <w:sz w:val="28"/>
          <w:szCs w:val="28"/>
          <w:bdr w:val="none" w:sz="0" w:space="0" w:color="auto" w:frame="1"/>
          <w:lang w:eastAsia="ru-RU"/>
        </w:rPr>
        <w:t>Показники Прогнозу сформовано на підставі положень Бюджетної</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декларації на 2026-2028 роки, основних прогнозних макропоказників</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економічного і соціального розвитку України, схваленої постановою Кабінету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Міністрів України від 27 червня 2025 року № 774, а також на основі</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комплексного аналізу економічної ситуації, стану фінансового потенціалу,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оцінки досягнутого рівня</w:t>
      </w:r>
      <w:r w:rsidRPr="00E247CA">
        <w:rPr>
          <w:rFonts w:ascii="Times New Roman" w:hAnsi="Times New Roman"/>
          <w:sz w:val="28"/>
          <w:szCs w:val="28"/>
          <w:bdr w:val="none" w:sz="0" w:space="0" w:color="auto" w:frame="1"/>
          <w:lang w:val="uk-UA" w:eastAsia="ru-RU"/>
        </w:rPr>
        <w:t xml:space="preserve"> економічного</w:t>
      </w:r>
      <w:r w:rsidRPr="00E247CA">
        <w:rPr>
          <w:rFonts w:ascii="Times New Roman" w:hAnsi="Times New Roman"/>
          <w:sz w:val="28"/>
          <w:szCs w:val="28"/>
          <w:bdr w:val="none" w:sz="0" w:space="0" w:color="auto" w:frame="1"/>
          <w:lang w:eastAsia="ru-RU"/>
        </w:rPr>
        <w:t xml:space="preserve"> розвитку і </w:t>
      </w:r>
      <w:r w:rsidRPr="00E247CA">
        <w:rPr>
          <w:rFonts w:ascii="Times New Roman" w:hAnsi="Times New Roman"/>
          <w:sz w:val="28"/>
          <w:szCs w:val="28"/>
          <w:bdr w:val="none" w:sz="0" w:space="0" w:color="auto" w:frame="1"/>
          <w:lang w:val="uk-UA" w:eastAsia="ru-RU"/>
        </w:rPr>
        <w:t xml:space="preserve"> стану </w:t>
      </w:r>
      <w:r w:rsidRPr="00E247CA">
        <w:rPr>
          <w:rFonts w:ascii="Times New Roman" w:hAnsi="Times New Roman"/>
          <w:sz w:val="28"/>
          <w:szCs w:val="28"/>
          <w:bdr w:val="none" w:sz="0" w:space="0" w:color="auto" w:frame="1"/>
          <w:lang w:eastAsia="ru-RU"/>
        </w:rPr>
        <w:t xml:space="preserve">соціальної сфери </w:t>
      </w:r>
      <w:r w:rsidRPr="00E247CA">
        <w:rPr>
          <w:rFonts w:ascii="Times New Roman" w:hAnsi="Times New Roman"/>
          <w:sz w:val="28"/>
          <w:szCs w:val="28"/>
          <w:bdr w:val="none" w:sz="0" w:space="0" w:color="auto" w:frame="1"/>
          <w:lang w:val="uk-UA" w:eastAsia="ru-RU"/>
        </w:rPr>
        <w:t>Тетіївської міської територіальної громади.</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Основні вимоги щодо складання пропозицій до прогнозу бюджету визначені Інструкцією щодо здійснення підготовки пропозицій до прогнозу бюджету громади головними розпорядниками бюджетних коштів.</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 є стратегічним документом планування показників бюджету</w:t>
      </w:r>
      <w:r w:rsidRPr="00E247CA">
        <w:rPr>
          <w:rFonts w:ascii="Times New Roman" w:hAnsi="Times New Roman"/>
          <w:sz w:val="28"/>
          <w:szCs w:val="28"/>
          <w:bdr w:val="none" w:sz="0" w:space="0" w:color="auto" w:frame="1"/>
          <w:lang w:val="uk-UA" w:eastAsia="ru-RU"/>
        </w:rPr>
        <w:t xml:space="preserve"> Тетіївської </w:t>
      </w:r>
      <w:r w:rsidRPr="00E247CA">
        <w:rPr>
          <w:rFonts w:ascii="Times New Roman" w:hAnsi="Times New Roman"/>
          <w:sz w:val="28"/>
          <w:szCs w:val="28"/>
          <w:bdr w:val="none" w:sz="0" w:space="0" w:color="auto" w:frame="1"/>
          <w:lang w:eastAsia="ru-RU"/>
        </w:rPr>
        <w:t xml:space="preserve">міської територіальної громади на середньостроковий період </w:t>
      </w:r>
      <w:r w:rsidRPr="00E247CA">
        <w:rPr>
          <w:rFonts w:ascii="Times New Roman" w:hAnsi="Times New Roman"/>
          <w:sz w:val="28"/>
          <w:szCs w:val="28"/>
          <w:bdr w:val="none" w:sz="0" w:space="0" w:color="auto" w:frame="1"/>
          <w:lang w:val="uk-UA" w:eastAsia="ru-RU"/>
        </w:rPr>
        <w:t>та являється</w:t>
      </w:r>
      <w:r w:rsidRPr="00E247CA">
        <w:rPr>
          <w:rFonts w:ascii="Times New Roman" w:hAnsi="Times New Roman"/>
          <w:sz w:val="28"/>
          <w:szCs w:val="28"/>
          <w:bdr w:val="none" w:sz="0" w:space="0" w:color="auto" w:frame="1"/>
          <w:lang w:eastAsia="ru-RU"/>
        </w:rPr>
        <w:t xml:space="preserve"> основою для</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складання проєкту бюджету на 2026 рік.</w:t>
      </w:r>
    </w:p>
    <w:p w:rsidR="00B36DB5" w:rsidRPr="00E247CA" w:rsidRDefault="00B36DB5" w:rsidP="002B32D6">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val="uk-UA" w:eastAsia="ru-RU"/>
        </w:rPr>
        <w:t>Мета Прогнозу полягає у формуванні послідовної та передбачуваної бюджетної політики на рівні громади шляхом створення дієвого механізму</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управління бюджетним процесом, встановлення зв’язку між стратегічними</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цілями та можливостями бюджету в середньостроковій перспективі.</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Для досягнення мети Прогнозу планується забезпечити виконання</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наступних завдань:</w:t>
      </w:r>
      <w:r w:rsidRPr="00E247CA">
        <w:rPr>
          <w:rFonts w:ascii="Times New Roman" w:hAnsi="Times New Roman"/>
          <w:sz w:val="28"/>
          <w:szCs w:val="28"/>
          <w:bdr w:val="none" w:sz="0" w:space="0" w:color="auto" w:frame="1"/>
          <w:lang w:val="uk-UA" w:eastAsia="ru-RU"/>
        </w:rPr>
        <w:t xml:space="preserve"> </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підвищення рівня доступності та якості публічних послуг;</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val="uk-UA" w:eastAsia="ru-RU"/>
        </w:rPr>
        <w:t>з</w:t>
      </w:r>
      <w:r w:rsidRPr="00E247CA">
        <w:rPr>
          <w:rFonts w:ascii="Times New Roman" w:hAnsi="Times New Roman"/>
          <w:sz w:val="28"/>
          <w:szCs w:val="28"/>
          <w:bdr w:val="none" w:sz="0" w:space="0" w:color="auto" w:frame="1"/>
          <w:lang w:eastAsia="ru-RU"/>
        </w:rPr>
        <w:t>абезпечення комфорт</w:t>
      </w:r>
      <w:r w:rsidRPr="00E247CA">
        <w:rPr>
          <w:rFonts w:ascii="Times New Roman" w:hAnsi="Times New Roman"/>
          <w:sz w:val="28"/>
          <w:szCs w:val="28"/>
          <w:bdr w:val="none" w:sz="0" w:space="0" w:color="auto" w:frame="1"/>
          <w:lang w:val="uk-UA" w:eastAsia="ru-RU"/>
        </w:rPr>
        <w:t>ного</w:t>
      </w:r>
      <w:r w:rsidRPr="00E247CA">
        <w:rPr>
          <w:rFonts w:ascii="Times New Roman" w:hAnsi="Times New Roman"/>
          <w:sz w:val="28"/>
          <w:szCs w:val="28"/>
          <w:bdr w:val="none" w:sz="0" w:space="0" w:color="auto" w:frame="1"/>
          <w:lang w:eastAsia="ru-RU"/>
        </w:rPr>
        <w:t xml:space="preserve"> проживання мешканців громади;</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прогнозування обсягів видатків, пов’язаних із продовженням вже</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існуючих</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бюджетних програм та визначення наявності фінансового ресурсу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для планування нових бюджетних програм;</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підвищення результативності та ефективності видатків бюджету;</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підвищення прозорості бюджетного процесу;</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посилення бюджетної дисципліни та контролю за використанням</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бюджетних коштів;</w:t>
      </w:r>
    </w:p>
    <w:p w:rsidR="00B36DB5" w:rsidRPr="00E247CA" w:rsidRDefault="00B36DB5" w:rsidP="00E247CA">
      <w:pPr>
        <w:pStyle w:val="ListParagraph"/>
        <w:numPr>
          <w:ilvl w:val="0"/>
          <w:numId w:val="5"/>
        </w:numPr>
        <w:shd w:val="clear" w:color="auto" w:fill="FFFFFF"/>
        <w:spacing w:after="0" w:line="240" w:lineRule="auto"/>
        <w:ind w:left="180" w:firstLine="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підвищення рівня відповідальності учасників бюджетного процесу.</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 містить цілі державної політики у відповідній сфері діяльності,</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формування та/або реалізацію якої забезпечує головний розпорядник коштів</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бюджету міської територіальної громади, та показники їх досягнення</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на 2026 – 2028 роки у межах визначених граничних показників видатків.</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Виконання прогнозних показників бюджету в середньостроковому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періоді дозволить:</w:t>
      </w:r>
    </w:p>
    <w:p w:rsidR="00B36DB5" w:rsidRPr="00E247CA" w:rsidRDefault="00B36DB5" w:rsidP="00E247CA">
      <w:pPr>
        <w:shd w:val="clear" w:color="auto" w:fill="FFFFFF"/>
        <w:spacing w:after="0" w:line="240" w:lineRule="auto"/>
        <w:ind w:left="180" w:firstLine="54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реалізувати цілі державної політики та місцевого розвитку, включаючи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покращення якості надання публічних послуг та комфортності проживання</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жителів громади;</w:t>
      </w:r>
    </w:p>
    <w:p w:rsidR="00B36DB5" w:rsidRPr="00E247CA" w:rsidRDefault="00B36DB5" w:rsidP="00E247CA">
      <w:pPr>
        <w:shd w:val="clear" w:color="auto" w:fill="FFFFFF"/>
        <w:spacing w:after="0" w:line="240" w:lineRule="auto"/>
        <w:ind w:left="180" w:firstLine="54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забезпечити передбачуваність та послідовність бюджетної політики;</w:t>
      </w:r>
    </w:p>
    <w:p w:rsidR="00B36DB5" w:rsidRPr="00E247CA" w:rsidRDefault="00B36DB5" w:rsidP="00E247CA">
      <w:pPr>
        <w:shd w:val="clear" w:color="auto" w:fill="FFFFFF"/>
        <w:spacing w:after="0" w:line="240" w:lineRule="auto"/>
        <w:ind w:left="180" w:firstLine="54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впровадити соціальні стандарти.</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 xml:space="preserve">Можливими ризиками невиконання прогнозних показників можуть бути зростання тарифів на оплату комунальних послуг та енергоносіїв та підвищення рівня інфляції. </w:t>
      </w:r>
    </w:p>
    <w:p w:rsidR="00B36DB5" w:rsidRPr="00E247CA" w:rsidRDefault="00B36DB5" w:rsidP="00E247CA">
      <w:pPr>
        <w:shd w:val="clear" w:color="auto" w:fill="FFFFFF"/>
        <w:spacing w:after="0" w:line="240" w:lineRule="auto"/>
        <w:jc w:val="both"/>
        <w:rPr>
          <w:rFonts w:ascii="Times New Roman" w:hAnsi="Times New Roman"/>
          <w:sz w:val="28"/>
          <w:szCs w:val="28"/>
          <w:bdr w:val="none" w:sz="0" w:space="0" w:color="auto" w:frame="1"/>
          <w:lang w:val="uk-UA" w:eastAsia="ru-RU"/>
        </w:rPr>
      </w:pPr>
    </w:p>
    <w:p w:rsidR="00B36DB5" w:rsidRPr="00E247CA" w:rsidRDefault="00B36DB5" w:rsidP="00E247CA">
      <w:pPr>
        <w:spacing w:after="120" w:line="360" w:lineRule="auto"/>
        <w:jc w:val="center"/>
        <w:rPr>
          <w:rFonts w:ascii="Times New Roman" w:hAnsi="Times New Roman"/>
          <w:b/>
          <w:bCs/>
          <w:sz w:val="28"/>
          <w:szCs w:val="28"/>
          <w:bdr w:val="none" w:sz="0" w:space="0" w:color="auto" w:frame="1"/>
          <w:lang w:val="uk-UA" w:eastAsia="ru-RU"/>
        </w:rPr>
      </w:pPr>
      <w:r w:rsidRPr="00E247CA">
        <w:rPr>
          <w:rFonts w:ascii="Times New Roman" w:hAnsi="Times New Roman"/>
          <w:b/>
          <w:bCs/>
          <w:sz w:val="28"/>
          <w:szCs w:val="28"/>
          <w:bdr w:val="none" w:sz="0" w:space="0" w:color="auto" w:frame="1"/>
          <w:lang w:val="uk-UA" w:eastAsia="ru-RU"/>
        </w:rPr>
        <w:t>ІІ. Основні прогнозні показники економічного та соціального розвитку</w:t>
      </w:r>
    </w:p>
    <w:p w:rsidR="00B36DB5" w:rsidRPr="00E247CA" w:rsidRDefault="00B36DB5" w:rsidP="00CA51DC">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Відповідно до листа Міністерства фінансів України від 09.07.2025 №05120-08-6/19235 під час формування видаткової частини бюджетів усіх рівнів на 2026 – 2028 роки необхідно враховувати наступне:</w:t>
      </w:r>
    </w:p>
    <w:p w:rsidR="00B36DB5" w:rsidRPr="00E247CA" w:rsidRDefault="00B36DB5" w:rsidP="00CA51DC">
      <w:pPr>
        <w:shd w:val="clear" w:color="auto" w:fill="FFFFFF"/>
        <w:spacing w:after="0" w:line="240" w:lineRule="auto"/>
        <w:jc w:val="both"/>
        <w:rPr>
          <w:rFonts w:ascii="Times New Roman" w:hAnsi="Times New Roman"/>
          <w:sz w:val="28"/>
          <w:szCs w:val="28"/>
          <w:bdr w:val="none" w:sz="0" w:space="0" w:color="auto" w:frame="1"/>
          <w:lang w:eastAsia="ru-RU"/>
        </w:rPr>
      </w:pPr>
    </w:p>
    <w:p w:rsidR="00B36DB5" w:rsidRPr="00E247CA" w:rsidRDefault="00B36DB5" w:rsidP="00CA51DC">
      <w:pPr>
        <w:widowControl w:val="0"/>
        <w:numPr>
          <w:ilvl w:val="0"/>
          <w:numId w:val="9"/>
        </w:numPr>
        <w:tabs>
          <w:tab w:val="left" w:pos="360"/>
        </w:tabs>
        <w:autoSpaceDE w:val="0"/>
        <w:autoSpaceDN w:val="0"/>
        <w:spacing w:after="0" w:line="240" w:lineRule="auto"/>
        <w:ind w:left="0" w:right="-5" w:firstLine="0"/>
        <w:jc w:val="both"/>
        <w:rPr>
          <w:rFonts w:ascii="Times New Roman" w:hAnsi="Times New Roman"/>
          <w:sz w:val="28"/>
          <w:lang w:val="uk-UA"/>
        </w:rPr>
      </w:pPr>
      <w:r w:rsidRPr="00E247CA">
        <w:rPr>
          <w:rFonts w:ascii="Times New Roman" w:hAnsi="Times New Roman"/>
          <w:sz w:val="28"/>
          <w:lang w:val="uk-UA"/>
        </w:rPr>
        <w:t>основні прогнозні макропоказники економічного і соціального розвитку України та окремі припущення на 2026–2028 роки:</w:t>
      </w:r>
    </w:p>
    <w:p w:rsidR="00B36DB5" w:rsidRPr="00E247CA" w:rsidRDefault="00B36DB5" w:rsidP="00CA51DC">
      <w:pPr>
        <w:widowControl w:val="0"/>
        <w:autoSpaceDE w:val="0"/>
        <w:autoSpaceDN w:val="0"/>
        <w:spacing w:after="0" w:line="240" w:lineRule="auto"/>
        <w:rPr>
          <w:rFonts w:ascii="Times New Roman" w:hAnsi="Times New Roman"/>
          <w:sz w:val="16"/>
          <w:szCs w:val="28"/>
          <w:lang w:val="uk-UA"/>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87"/>
        <w:gridCol w:w="1276"/>
        <w:gridCol w:w="1701"/>
        <w:gridCol w:w="1275"/>
      </w:tblGrid>
      <w:tr w:rsidR="00B36DB5" w:rsidRPr="00E247CA" w:rsidTr="00E2433F">
        <w:trPr>
          <w:trHeight w:val="321"/>
        </w:trPr>
        <w:tc>
          <w:tcPr>
            <w:tcW w:w="5387"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2"/>
                <w:sz w:val="28"/>
                <w:lang w:val="uk-UA"/>
              </w:rPr>
              <w:t>Показник</w:t>
            </w:r>
          </w:p>
        </w:tc>
        <w:tc>
          <w:tcPr>
            <w:tcW w:w="1276"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2026 </w:t>
            </w:r>
            <w:r w:rsidRPr="00E247CA">
              <w:rPr>
                <w:rFonts w:ascii="Times New Roman" w:hAnsi="Times New Roman"/>
                <w:spacing w:val="-5"/>
                <w:sz w:val="28"/>
                <w:lang w:val="uk-UA"/>
              </w:rPr>
              <w:t>рік</w:t>
            </w:r>
          </w:p>
        </w:tc>
        <w:tc>
          <w:tcPr>
            <w:tcW w:w="1701"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2027 </w:t>
            </w:r>
            <w:r w:rsidRPr="00E247CA">
              <w:rPr>
                <w:rFonts w:ascii="Times New Roman" w:hAnsi="Times New Roman"/>
                <w:spacing w:val="-5"/>
                <w:sz w:val="28"/>
                <w:lang w:val="uk-UA"/>
              </w:rPr>
              <w:t>рік</w:t>
            </w:r>
          </w:p>
        </w:tc>
        <w:tc>
          <w:tcPr>
            <w:tcW w:w="1275"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2028 </w:t>
            </w:r>
            <w:r w:rsidRPr="00E247CA">
              <w:rPr>
                <w:rFonts w:ascii="Times New Roman" w:hAnsi="Times New Roman"/>
                <w:spacing w:val="-5"/>
                <w:sz w:val="28"/>
                <w:lang w:val="uk-UA"/>
              </w:rPr>
              <w:t>рік</w:t>
            </w:r>
          </w:p>
        </w:tc>
      </w:tr>
      <w:tr w:rsidR="00B36DB5" w:rsidRPr="00E247CA" w:rsidTr="00E2433F">
        <w:trPr>
          <w:trHeight w:val="643"/>
        </w:trPr>
        <w:tc>
          <w:tcPr>
            <w:tcW w:w="5387" w:type="dxa"/>
          </w:tcPr>
          <w:p w:rsidR="00B36DB5" w:rsidRPr="00E247CA" w:rsidRDefault="00B36DB5" w:rsidP="00E2433F">
            <w:pPr>
              <w:widowControl w:val="0"/>
              <w:autoSpaceDE w:val="0"/>
              <w:autoSpaceDN w:val="0"/>
              <w:spacing w:after="0" w:line="320" w:lineRule="atLeast"/>
              <w:ind w:left="392" w:right="517" w:hanging="284"/>
              <w:rPr>
                <w:rFonts w:ascii="Times New Roman" w:hAnsi="Times New Roman"/>
                <w:sz w:val="28"/>
                <w:lang w:val="uk-UA"/>
              </w:rPr>
            </w:pPr>
            <w:r w:rsidRPr="00E247CA">
              <w:rPr>
                <w:rFonts w:ascii="Times New Roman" w:hAnsi="Times New Roman"/>
                <w:sz w:val="28"/>
                <w:lang w:val="uk-UA"/>
              </w:rPr>
              <w:t>Валовий</w:t>
            </w:r>
            <w:r w:rsidRPr="00E247CA">
              <w:rPr>
                <w:rFonts w:ascii="Times New Roman" w:hAnsi="Times New Roman"/>
                <w:spacing w:val="-18"/>
                <w:sz w:val="28"/>
                <w:lang w:val="uk-UA"/>
              </w:rPr>
              <w:t xml:space="preserve"> </w:t>
            </w:r>
            <w:r w:rsidRPr="00E247CA">
              <w:rPr>
                <w:rFonts w:ascii="Times New Roman" w:hAnsi="Times New Roman"/>
                <w:sz w:val="28"/>
                <w:lang w:val="uk-UA"/>
              </w:rPr>
              <w:t>внутрішній</w:t>
            </w:r>
            <w:r w:rsidRPr="00E247CA">
              <w:rPr>
                <w:rFonts w:ascii="Times New Roman" w:hAnsi="Times New Roman"/>
                <w:spacing w:val="-17"/>
                <w:sz w:val="28"/>
                <w:lang w:val="uk-UA"/>
              </w:rPr>
              <w:t xml:space="preserve"> </w:t>
            </w:r>
            <w:r w:rsidRPr="00E247CA">
              <w:rPr>
                <w:rFonts w:ascii="Times New Roman" w:hAnsi="Times New Roman"/>
                <w:sz w:val="28"/>
                <w:lang w:val="uk-UA"/>
              </w:rPr>
              <w:t>продукт: номінальний, млрд грн</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z w:val="28"/>
                <w:lang w:val="uk-UA"/>
              </w:rPr>
              <w:t xml:space="preserve">10 </w:t>
            </w:r>
            <w:r w:rsidRPr="00E247CA">
              <w:rPr>
                <w:rFonts w:ascii="Times New Roman" w:hAnsi="Times New Roman"/>
                <w:spacing w:val="-2"/>
                <w:sz w:val="28"/>
                <w:lang w:val="uk-UA"/>
              </w:rPr>
              <w:t>443,5</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z w:val="28"/>
                <w:lang w:val="uk-UA"/>
              </w:rPr>
              <w:t xml:space="preserve">11 </w:t>
            </w:r>
            <w:r w:rsidRPr="00E247CA">
              <w:rPr>
                <w:rFonts w:ascii="Times New Roman" w:hAnsi="Times New Roman"/>
                <w:spacing w:val="-2"/>
                <w:sz w:val="28"/>
                <w:lang w:val="uk-UA"/>
              </w:rPr>
              <w:t>920,9</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13 </w:t>
            </w:r>
            <w:r w:rsidRPr="00E247CA">
              <w:rPr>
                <w:rFonts w:ascii="Times New Roman" w:hAnsi="Times New Roman"/>
                <w:spacing w:val="-2"/>
                <w:sz w:val="28"/>
                <w:lang w:val="uk-UA"/>
              </w:rPr>
              <w:t>471,7</w:t>
            </w:r>
          </w:p>
        </w:tc>
      </w:tr>
      <w:tr w:rsidR="00B36DB5" w:rsidRPr="00E247CA" w:rsidTr="00E2433F">
        <w:trPr>
          <w:trHeight w:val="643"/>
        </w:trPr>
        <w:tc>
          <w:tcPr>
            <w:tcW w:w="5387" w:type="dxa"/>
          </w:tcPr>
          <w:p w:rsidR="00B36DB5" w:rsidRPr="00E247CA" w:rsidRDefault="00B36DB5" w:rsidP="00E2433F">
            <w:pPr>
              <w:widowControl w:val="0"/>
              <w:autoSpaceDE w:val="0"/>
              <w:autoSpaceDN w:val="0"/>
              <w:spacing w:after="0" w:line="320" w:lineRule="atLeast"/>
              <w:ind w:left="392"/>
              <w:rPr>
                <w:rFonts w:ascii="Times New Roman" w:hAnsi="Times New Roman"/>
                <w:sz w:val="28"/>
                <w:lang w:val="uk-UA"/>
              </w:rPr>
            </w:pPr>
            <w:r w:rsidRPr="00E247CA">
              <w:rPr>
                <w:rFonts w:ascii="Times New Roman" w:hAnsi="Times New Roman"/>
                <w:sz w:val="28"/>
                <w:lang w:val="uk-UA"/>
              </w:rPr>
              <w:t>реальна</w:t>
            </w:r>
            <w:r w:rsidRPr="00E247CA">
              <w:rPr>
                <w:rFonts w:ascii="Times New Roman" w:hAnsi="Times New Roman"/>
                <w:spacing w:val="-10"/>
                <w:sz w:val="28"/>
                <w:lang w:val="uk-UA"/>
              </w:rPr>
              <w:t xml:space="preserve"> </w:t>
            </w:r>
            <w:r w:rsidRPr="00E247CA">
              <w:rPr>
                <w:rFonts w:ascii="Times New Roman" w:hAnsi="Times New Roman"/>
                <w:sz w:val="28"/>
                <w:lang w:val="uk-UA"/>
              </w:rPr>
              <w:t>зміна,</w:t>
            </w:r>
            <w:r w:rsidRPr="00E247CA">
              <w:rPr>
                <w:rFonts w:ascii="Times New Roman" w:hAnsi="Times New Roman"/>
                <w:spacing w:val="-10"/>
                <w:sz w:val="28"/>
                <w:lang w:val="uk-UA"/>
              </w:rPr>
              <w:t xml:space="preserve"> </w:t>
            </w:r>
            <w:r w:rsidRPr="00E247CA">
              <w:rPr>
                <w:rFonts w:ascii="Times New Roman" w:hAnsi="Times New Roman"/>
                <w:sz w:val="28"/>
                <w:lang w:val="uk-UA"/>
              </w:rPr>
              <w:t>відсотків</w:t>
            </w:r>
            <w:r w:rsidRPr="00E247CA">
              <w:rPr>
                <w:rFonts w:ascii="Times New Roman" w:hAnsi="Times New Roman"/>
                <w:spacing w:val="-11"/>
                <w:sz w:val="28"/>
                <w:lang w:val="uk-UA"/>
              </w:rPr>
              <w:t xml:space="preserve"> </w:t>
            </w:r>
            <w:r w:rsidRPr="00E247CA">
              <w:rPr>
                <w:rFonts w:ascii="Times New Roman" w:hAnsi="Times New Roman"/>
                <w:sz w:val="28"/>
                <w:lang w:val="uk-UA"/>
              </w:rPr>
              <w:t>до</w:t>
            </w:r>
            <w:r w:rsidRPr="00E247CA">
              <w:rPr>
                <w:rFonts w:ascii="Times New Roman" w:hAnsi="Times New Roman"/>
                <w:spacing w:val="-10"/>
                <w:sz w:val="28"/>
                <w:lang w:val="uk-UA"/>
              </w:rPr>
              <w:t xml:space="preserve"> </w:t>
            </w:r>
            <w:r w:rsidRPr="00E247CA">
              <w:rPr>
                <w:rFonts w:ascii="Times New Roman" w:hAnsi="Times New Roman"/>
                <w:sz w:val="28"/>
                <w:lang w:val="uk-UA"/>
              </w:rPr>
              <w:t xml:space="preserve">попереднього </w:t>
            </w:r>
            <w:r w:rsidRPr="00E247CA">
              <w:rPr>
                <w:rFonts w:ascii="Times New Roman" w:hAnsi="Times New Roman"/>
                <w:spacing w:val="-4"/>
                <w:sz w:val="28"/>
                <w:lang w:val="uk-UA"/>
              </w:rPr>
              <w:t>року</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5"/>
                <w:sz w:val="28"/>
                <w:lang w:val="uk-UA"/>
              </w:rPr>
              <w:t>4,5</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5"/>
                <w:sz w:val="28"/>
                <w:lang w:val="uk-UA"/>
              </w:rPr>
              <w:t>5,0</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5"/>
                <w:sz w:val="28"/>
                <w:lang w:val="uk-UA"/>
              </w:rPr>
              <w:t>5,7</w:t>
            </w:r>
          </w:p>
        </w:tc>
      </w:tr>
      <w:tr w:rsidR="00B36DB5" w:rsidRPr="00E247CA" w:rsidTr="00E2433F">
        <w:trPr>
          <w:trHeight w:val="965"/>
        </w:trPr>
        <w:tc>
          <w:tcPr>
            <w:tcW w:w="5387" w:type="dxa"/>
          </w:tcPr>
          <w:p w:rsidR="00B36DB5" w:rsidRPr="00E247CA" w:rsidRDefault="00B36DB5" w:rsidP="00E2433F">
            <w:pPr>
              <w:widowControl w:val="0"/>
              <w:autoSpaceDE w:val="0"/>
              <w:autoSpaceDN w:val="0"/>
              <w:spacing w:after="0" w:line="240" w:lineRule="auto"/>
              <w:ind w:left="108"/>
              <w:rPr>
                <w:rFonts w:ascii="Times New Roman" w:hAnsi="Times New Roman"/>
                <w:sz w:val="28"/>
                <w:lang w:val="uk-UA"/>
              </w:rPr>
            </w:pPr>
            <w:r w:rsidRPr="00E247CA">
              <w:rPr>
                <w:rFonts w:ascii="Times New Roman" w:hAnsi="Times New Roman"/>
                <w:sz w:val="28"/>
                <w:lang w:val="uk-UA"/>
              </w:rPr>
              <w:t>Індекс</w:t>
            </w:r>
            <w:r w:rsidRPr="00E247CA">
              <w:rPr>
                <w:rFonts w:ascii="Times New Roman" w:hAnsi="Times New Roman"/>
                <w:spacing w:val="-1"/>
                <w:sz w:val="28"/>
                <w:lang w:val="uk-UA"/>
              </w:rPr>
              <w:t xml:space="preserve"> </w:t>
            </w:r>
            <w:r w:rsidRPr="00E247CA">
              <w:rPr>
                <w:rFonts w:ascii="Times New Roman" w:hAnsi="Times New Roman"/>
                <w:sz w:val="28"/>
                <w:lang w:val="uk-UA"/>
              </w:rPr>
              <w:t>споживчих</w:t>
            </w:r>
            <w:r w:rsidRPr="00E247CA">
              <w:rPr>
                <w:rFonts w:ascii="Times New Roman" w:hAnsi="Times New Roman"/>
                <w:spacing w:val="-1"/>
                <w:sz w:val="28"/>
                <w:lang w:val="uk-UA"/>
              </w:rPr>
              <w:t xml:space="preserve"> </w:t>
            </w:r>
            <w:r w:rsidRPr="00E247CA">
              <w:rPr>
                <w:rFonts w:ascii="Times New Roman" w:hAnsi="Times New Roman"/>
                <w:spacing w:val="-4"/>
                <w:sz w:val="28"/>
                <w:lang w:val="uk-UA"/>
              </w:rPr>
              <w:t>цін:</w:t>
            </w:r>
          </w:p>
          <w:p w:rsidR="00B36DB5" w:rsidRPr="00E247CA" w:rsidRDefault="00B36DB5" w:rsidP="00E2433F">
            <w:pPr>
              <w:widowControl w:val="0"/>
              <w:tabs>
                <w:tab w:val="left" w:pos="824"/>
                <w:tab w:val="left" w:pos="2507"/>
                <w:tab w:val="left" w:pos="3082"/>
                <w:tab w:val="left" w:pos="5018"/>
              </w:tabs>
              <w:autoSpaceDE w:val="0"/>
              <w:autoSpaceDN w:val="0"/>
              <w:spacing w:after="0" w:line="320" w:lineRule="atLeast"/>
              <w:ind w:left="392" w:right="95"/>
              <w:rPr>
                <w:rFonts w:ascii="Times New Roman" w:hAnsi="Times New Roman"/>
                <w:sz w:val="28"/>
                <w:lang w:val="uk-UA"/>
              </w:rPr>
            </w:pPr>
            <w:r w:rsidRPr="00E247CA">
              <w:rPr>
                <w:rFonts w:ascii="Times New Roman" w:hAnsi="Times New Roman"/>
                <w:spacing w:val="-10"/>
                <w:sz w:val="28"/>
                <w:lang w:val="uk-UA"/>
              </w:rPr>
              <w:t>у</w:t>
            </w:r>
            <w:r w:rsidRPr="00E247CA">
              <w:rPr>
                <w:rFonts w:ascii="Times New Roman" w:hAnsi="Times New Roman"/>
                <w:sz w:val="28"/>
                <w:lang w:val="uk-UA"/>
              </w:rPr>
              <w:tab/>
            </w:r>
            <w:r w:rsidRPr="00E247CA">
              <w:rPr>
                <w:rFonts w:ascii="Times New Roman" w:hAnsi="Times New Roman"/>
                <w:spacing w:val="-2"/>
                <w:sz w:val="28"/>
                <w:lang w:val="uk-UA"/>
              </w:rPr>
              <w:t>середньому</w:t>
            </w:r>
            <w:r w:rsidRPr="00E247CA">
              <w:rPr>
                <w:rFonts w:ascii="Times New Roman" w:hAnsi="Times New Roman"/>
                <w:sz w:val="28"/>
                <w:lang w:val="uk-UA"/>
              </w:rPr>
              <w:tab/>
            </w:r>
            <w:r w:rsidRPr="00E247CA">
              <w:rPr>
                <w:rFonts w:ascii="Times New Roman" w:hAnsi="Times New Roman"/>
                <w:spacing w:val="-6"/>
                <w:sz w:val="28"/>
                <w:lang w:val="uk-UA"/>
              </w:rPr>
              <w:t>до</w:t>
            </w:r>
            <w:r w:rsidRPr="00E247CA">
              <w:rPr>
                <w:rFonts w:ascii="Times New Roman" w:hAnsi="Times New Roman"/>
                <w:sz w:val="28"/>
                <w:lang w:val="uk-UA"/>
              </w:rPr>
              <w:tab/>
            </w:r>
            <w:r w:rsidRPr="00E247CA">
              <w:rPr>
                <w:rFonts w:ascii="Times New Roman" w:hAnsi="Times New Roman"/>
                <w:spacing w:val="-2"/>
                <w:sz w:val="28"/>
                <w:lang w:val="uk-UA"/>
              </w:rPr>
              <w:t>попереднього</w:t>
            </w:r>
            <w:r w:rsidRPr="00E247CA">
              <w:rPr>
                <w:rFonts w:ascii="Times New Roman" w:hAnsi="Times New Roman"/>
                <w:sz w:val="28"/>
                <w:lang w:val="uk-UA"/>
              </w:rPr>
              <w:tab/>
            </w:r>
            <w:r w:rsidRPr="00E247CA">
              <w:rPr>
                <w:rFonts w:ascii="Times New Roman" w:hAnsi="Times New Roman"/>
                <w:spacing w:val="-2"/>
                <w:sz w:val="28"/>
                <w:lang w:val="uk-UA"/>
              </w:rPr>
              <w:t>року, відсотків</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109,7</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107,1</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2"/>
                <w:sz w:val="28"/>
                <w:lang w:val="uk-UA"/>
              </w:rPr>
              <w:t>105,6</w:t>
            </w:r>
          </w:p>
        </w:tc>
      </w:tr>
      <w:tr w:rsidR="00B36DB5" w:rsidRPr="00E247CA" w:rsidTr="00E2433F">
        <w:trPr>
          <w:trHeight w:val="643"/>
        </w:trPr>
        <w:tc>
          <w:tcPr>
            <w:tcW w:w="5387" w:type="dxa"/>
          </w:tcPr>
          <w:p w:rsidR="00B36DB5" w:rsidRPr="00E247CA" w:rsidRDefault="00B36DB5" w:rsidP="00E2433F">
            <w:pPr>
              <w:widowControl w:val="0"/>
              <w:tabs>
                <w:tab w:val="left" w:pos="1567"/>
                <w:tab w:val="left" w:pos="2086"/>
                <w:tab w:val="left" w:pos="3139"/>
                <w:tab w:val="left" w:pos="5019"/>
              </w:tabs>
              <w:autoSpaceDE w:val="0"/>
              <w:autoSpaceDN w:val="0"/>
              <w:spacing w:after="0" w:line="320" w:lineRule="atLeast"/>
              <w:ind w:left="392" w:right="95"/>
              <w:rPr>
                <w:rFonts w:ascii="Times New Roman" w:hAnsi="Times New Roman"/>
                <w:sz w:val="28"/>
                <w:lang w:val="uk-UA"/>
              </w:rPr>
            </w:pPr>
            <w:r w:rsidRPr="00E247CA">
              <w:rPr>
                <w:rFonts w:ascii="Times New Roman" w:hAnsi="Times New Roman"/>
                <w:spacing w:val="-2"/>
                <w:sz w:val="28"/>
                <w:lang w:val="uk-UA"/>
              </w:rPr>
              <w:t>грудень</w:t>
            </w:r>
            <w:r w:rsidRPr="00E247CA">
              <w:rPr>
                <w:rFonts w:ascii="Times New Roman" w:hAnsi="Times New Roman"/>
                <w:sz w:val="28"/>
                <w:lang w:val="uk-UA"/>
              </w:rPr>
              <w:tab/>
            </w:r>
            <w:r w:rsidRPr="00E247CA">
              <w:rPr>
                <w:rFonts w:ascii="Times New Roman" w:hAnsi="Times New Roman"/>
                <w:spacing w:val="-6"/>
                <w:sz w:val="28"/>
                <w:lang w:val="uk-UA"/>
              </w:rPr>
              <w:t>до</w:t>
            </w:r>
            <w:r w:rsidRPr="00E247CA">
              <w:rPr>
                <w:rFonts w:ascii="Times New Roman" w:hAnsi="Times New Roman"/>
                <w:sz w:val="28"/>
                <w:lang w:val="uk-UA"/>
              </w:rPr>
              <w:tab/>
            </w:r>
            <w:r w:rsidRPr="00E247CA">
              <w:rPr>
                <w:rFonts w:ascii="Times New Roman" w:hAnsi="Times New Roman"/>
                <w:spacing w:val="-2"/>
                <w:sz w:val="28"/>
                <w:lang w:val="uk-UA"/>
              </w:rPr>
              <w:t>грудня</w:t>
            </w:r>
            <w:r w:rsidRPr="00E247CA">
              <w:rPr>
                <w:rFonts w:ascii="Times New Roman" w:hAnsi="Times New Roman"/>
                <w:sz w:val="28"/>
                <w:lang w:val="uk-UA"/>
              </w:rPr>
              <w:tab/>
            </w:r>
            <w:r w:rsidRPr="00E247CA">
              <w:rPr>
                <w:rFonts w:ascii="Times New Roman" w:hAnsi="Times New Roman"/>
                <w:spacing w:val="-2"/>
                <w:sz w:val="28"/>
                <w:lang w:val="uk-UA"/>
              </w:rPr>
              <w:t>попереднього</w:t>
            </w:r>
            <w:r w:rsidRPr="00E247CA">
              <w:rPr>
                <w:rFonts w:ascii="Times New Roman" w:hAnsi="Times New Roman"/>
                <w:sz w:val="28"/>
                <w:lang w:val="uk-UA"/>
              </w:rPr>
              <w:tab/>
            </w:r>
            <w:r w:rsidRPr="00E247CA">
              <w:rPr>
                <w:rFonts w:ascii="Times New Roman" w:hAnsi="Times New Roman"/>
                <w:spacing w:val="-2"/>
                <w:sz w:val="28"/>
                <w:lang w:val="uk-UA"/>
              </w:rPr>
              <w:t>року, відсотків</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108,6</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105,9</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2"/>
                <w:sz w:val="28"/>
                <w:lang w:val="uk-UA"/>
              </w:rPr>
              <w:t>105,3</w:t>
            </w:r>
          </w:p>
        </w:tc>
      </w:tr>
      <w:tr w:rsidR="00B36DB5" w:rsidRPr="00E247CA" w:rsidTr="00E2433F">
        <w:trPr>
          <w:trHeight w:val="1287"/>
        </w:trPr>
        <w:tc>
          <w:tcPr>
            <w:tcW w:w="5387" w:type="dxa"/>
          </w:tcPr>
          <w:p w:rsidR="00B36DB5" w:rsidRPr="00E247CA" w:rsidRDefault="00B36DB5" w:rsidP="00E2433F">
            <w:pPr>
              <w:widowControl w:val="0"/>
              <w:tabs>
                <w:tab w:val="left" w:pos="1576"/>
                <w:tab w:val="left" w:pos="2369"/>
                <w:tab w:val="left" w:pos="4133"/>
              </w:tabs>
              <w:autoSpaceDE w:val="0"/>
              <w:autoSpaceDN w:val="0"/>
              <w:spacing w:after="0" w:line="240" w:lineRule="auto"/>
              <w:ind w:left="392" w:right="95"/>
              <w:rPr>
                <w:rFonts w:ascii="Times New Roman" w:hAnsi="Times New Roman"/>
                <w:sz w:val="28"/>
                <w:lang w:val="uk-UA"/>
              </w:rPr>
            </w:pPr>
            <w:r w:rsidRPr="00E247CA">
              <w:rPr>
                <w:rFonts w:ascii="Times New Roman" w:hAnsi="Times New Roman"/>
                <w:spacing w:val="-2"/>
                <w:sz w:val="28"/>
                <w:lang w:val="uk-UA"/>
              </w:rPr>
              <w:t>Індекс</w:t>
            </w:r>
            <w:r w:rsidRPr="00E247CA">
              <w:rPr>
                <w:rFonts w:ascii="Times New Roman" w:hAnsi="Times New Roman"/>
                <w:sz w:val="28"/>
                <w:lang w:val="uk-UA"/>
              </w:rPr>
              <w:tab/>
            </w:r>
            <w:r w:rsidRPr="00E247CA">
              <w:rPr>
                <w:rFonts w:ascii="Times New Roman" w:hAnsi="Times New Roman"/>
                <w:spacing w:val="-4"/>
                <w:sz w:val="28"/>
                <w:lang w:val="uk-UA"/>
              </w:rPr>
              <w:t>цін</w:t>
            </w:r>
            <w:r w:rsidRPr="00E247CA">
              <w:rPr>
                <w:rFonts w:ascii="Times New Roman" w:hAnsi="Times New Roman"/>
                <w:sz w:val="28"/>
                <w:lang w:val="uk-UA"/>
              </w:rPr>
              <w:tab/>
            </w:r>
            <w:r w:rsidRPr="00E247CA">
              <w:rPr>
                <w:rFonts w:ascii="Times New Roman" w:hAnsi="Times New Roman"/>
                <w:spacing w:val="-2"/>
                <w:sz w:val="28"/>
                <w:lang w:val="uk-UA"/>
              </w:rPr>
              <w:t>виробників</w:t>
            </w:r>
            <w:r w:rsidRPr="00E247CA">
              <w:rPr>
                <w:rFonts w:ascii="Times New Roman" w:hAnsi="Times New Roman"/>
                <w:sz w:val="28"/>
                <w:lang w:val="uk-UA"/>
              </w:rPr>
              <w:tab/>
            </w:r>
            <w:r w:rsidRPr="00E247CA">
              <w:rPr>
                <w:rFonts w:ascii="Times New Roman" w:hAnsi="Times New Roman"/>
                <w:spacing w:val="-2"/>
                <w:sz w:val="28"/>
                <w:lang w:val="uk-UA"/>
              </w:rPr>
              <w:t>промислової продукції:</w:t>
            </w:r>
          </w:p>
          <w:p w:rsidR="00B36DB5" w:rsidRPr="00E247CA" w:rsidRDefault="00B36DB5" w:rsidP="00E2433F">
            <w:pPr>
              <w:widowControl w:val="0"/>
              <w:tabs>
                <w:tab w:val="left" w:pos="1567"/>
                <w:tab w:val="left" w:pos="2086"/>
                <w:tab w:val="left" w:pos="3139"/>
                <w:tab w:val="left" w:pos="5019"/>
              </w:tabs>
              <w:autoSpaceDE w:val="0"/>
              <w:autoSpaceDN w:val="0"/>
              <w:spacing w:after="0" w:line="320" w:lineRule="atLeast"/>
              <w:ind w:left="392" w:right="95"/>
              <w:rPr>
                <w:rFonts w:ascii="Times New Roman" w:hAnsi="Times New Roman"/>
                <w:sz w:val="28"/>
                <w:lang w:val="uk-UA"/>
              </w:rPr>
            </w:pPr>
            <w:r w:rsidRPr="00E247CA">
              <w:rPr>
                <w:rFonts w:ascii="Times New Roman" w:hAnsi="Times New Roman"/>
                <w:spacing w:val="-2"/>
                <w:sz w:val="28"/>
                <w:lang w:val="uk-UA"/>
              </w:rPr>
              <w:t>грудень</w:t>
            </w:r>
            <w:r w:rsidRPr="00E247CA">
              <w:rPr>
                <w:rFonts w:ascii="Times New Roman" w:hAnsi="Times New Roman"/>
                <w:sz w:val="28"/>
                <w:lang w:val="uk-UA"/>
              </w:rPr>
              <w:tab/>
            </w:r>
            <w:r w:rsidRPr="00E247CA">
              <w:rPr>
                <w:rFonts w:ascii="Times New Roman" w:hAnsi="Times New Roman"/>
                <w:spacing w:val="-6"/>
                <w:sz w:val="28"/>
                <w:lang w:val="uk-UA"/>
              </w:rPr>
              <w:t>до</w:t>
            </w:r>
            <w:r w:rsidRPr="00E247CA">
              <w:rPr>
                <w:rFonts w:ascii="Times New Roman" w:hAnsi="Times New Roman"/>
                <w:sz w:val="28"/>
                <w:lang w:val="uk-UA"/>
              </w:rPr>
              <w:tab/>
            </w:r>
            <w:r w:rsidRPr="00E247CA">
              <w:rPr>
                <w:rFonts w:ascii="Times New Roman" w:hAnsi="Times New Roman"/>
                <w:spacing w:val="-2"/>
                <w:sz w:val="28"/>
                <w:lang w:val="uk-UA"/>
              </w:rPr>
              <w:t>грудня</w:t>
            </w:r>
            <w:r w:rsidRPr="00E247CA">
              <w:rPr>
                <w:rFonts w:ascii="Times New Roman" w:hAnsi="Times New Roman"/>
                <w:sz w:val="28"/>
                <w:lang w:val="uk-UA"/>
              </w:rPr>
              <w:tab/>
            </w:r>
            <w:r w:rsidRPr="00E247CA">
              <w:rPr>
                <w:rFonts w:ascii="Times New Roman" w:hAnsi="Times New Roman"/>
                <w:spacing w:val="-2"/>
                <w:sz w:val="28"/>
                <w:lang w:val="uk-UA"/>
              </w:rPr>
              <w:t>попереднього</w:t>
            </w:r>
            <w:r w:rsidRPr="00E247CA">
              <w:rPr>
                <w:rFonts w:ascii="Times New Roman" w:hAnsi="Times New Roman"/>
                <w:sz w:val="28"/>
                <w:lang w:val="uk-UA"/>
              </w:rPr>
              <w:tab/>
            </w:r>
            <w:r w:rsidRPr="00E247CA">
              <w:rPr>
                <w:rFonts w:ascii="Times New Roman" w:hAnsi="Times New Roman"/>
                <w:spacing w:val="-2"/>
                <w:sz w:val="28"/>
                <w:lang w:val="uk-UA"/>
              </w:rPr>
              <w:t>року, відсотків</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111,3</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2"/>
                <w:sz w:val="28"/>
                <w:lang w:val="uk-UA"/>
              </w:rPr>
              <w:t>109,4</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2"/>
                <w:sz w:val="28"/>
                <w:lang w:val="uk-UA"/>
              </w:rPr>
              <w:t>107,9</w:t>
            </w:r>
          </w:p>
        </w:tc>
      </w:tr>
      <w:tr w:rsidR="00B36DB5" w:rsidRPr="00E247CA" w:rsidTr="00E2433F">
        <w:trPr>
          <w:trHeight w:val="1287"/>
        </w:trPr>
        <w:tc>
          <w:tcPr>
            <w:tcW w:w="5387" w:type="dxa"/>
          </w:tcPr>
          <w:p w:rsidR="00B36DB5" w:rsidRPr="00E247CA" w:rsidRDefault="00B36DB5" w:rsidP="00E2433F">
            <w:pPr>
              <w:widowControl w:val="0"/>
              <w:autoSpaceDE w:val="0"/>
              <w:autoSpaceDN w:val="0"/>
              <w:spacing w:after="0" w:line="240" w:lineRule="auto"/>
              <w:ind w:left="108"/>
              <w:rPr>
                <w:rFonts w:ascii="Times New Roman" w:hAnsi="Times New Roman"/>
                <w:sz w:val="28"/>
                <w:lang w:val="uk-UA"/>
              </w:rPr>
            </w:pPr>
            <w:r w:rsidRPr="00E247CA">
              <w:rPr>
                <w:rFonts w:ascii="Times New Roman" w:hAnsi="Times New Roman"/>
                <w:sz w:val="28"/>
                <w:lang w:val="uk-UA"/>
              </w:rPr>
              <w:t>Припущення</w:t>
            </w:r>
            <w:r w:rsidRPr="00E247CA">
              <w:rPr>
                <w:rFonts w:ascii="Times New Roman" w:hAnsi="Times New Roman"/>
                <w:spacing w:val="-7"/>
                <w:sz w:val="28"/>
                <w:lang w:val="uk-UA"/>
              </w:rPr>
              <w:t xml:space="preserve"> </w:t>
            </w:r>
            <w:r w:rsidRPr="00E247CA">
              <w:rPr>
                <w:rFonts w:ascii="Times New Roman" w:hAnsi="Times New Roman"/>
                <w:spacing w:val="-2"/>
                <w:sz w:val="28"/>
                <w:lang w:val="uk-UA"/>
              </w:rPr>
              <w:t>прогнозу</w:t>
            </w:r>
          </w:p>
          <w:p w:rsidR="00B36DB5" w:rsidRPr="00E247CA" w:rsidRDefault="00B36DB5" w:rsidP="00E2433F">
            <w:pPr>
              <w:widowControl w:val="0"/>
              <w:tabs>
                <w:tab w:val="left" w:pos="1546"/>
                <w:tab w:val="left" w:pos="2326"/>
                <w:tab w:val="left" w:pos="3330"/>
                <w:tab w:val="left" w:pos="3852"/>
                <w:tab w:val="left" w:pos="4903"/>
              </w:tabs>
              <w:autoSpaceDE w:val="0"/>
              <w:autoSpaceDN w:val="0"/>
              <w:spacing w:after="0" w:line="240" w:lineRule="auto"/>
              <w:ind w:left="108" w:right="96"/>
              <w:rPr>
                <w:rFonts w:ascii="Times New Roman" w:hAnsi="Times New Roman"/>
                <w:sz w:val="28"/>
                <w:lang w:val="uk-UA"/>
              </w:rPr>
            </w:pPr>
            <w:r w:rsidRPr="00E247CA">
              <w:rPr>
                <w:rFonts w:ascii="Times New Roman" w:hAnsi="Times New Roman"/>
                <w:spacing w:val="-2"/>
                <w:sz w:val="28"/>
                <w:lang w:val="uk-UA"/>
              </w:rPr>
              <w:t>Обмінний</w:t>
            </w:r>
            <w:r w:rsidRPr="00E247CA">
              <w:rPr>
                <w:rFonts w:ascii="Times New Roman" w:hAnsi="Times New Roman"/>
                <w:sz w:val="28"/>
                <w:lang w:val="uk-UA"/>
              </w:rPr>
              <w:tab/>
            </w:r>
            <w:r w:rsidRPr="00E247CA">
              <w:rPr>
                <w:rFonts w:ascii="Times New Roman" w:hAnsi="Times New Roman"/>
                <w:spacing w:val="-4"/>
                <w:sz w:val="28"/>
                <w:lang w:val="uk-UA"/>
              </w:rPr>
              <w:t>курс</w:t>
            </w:r>
            <w:r w:rsidRPr="00E247CA">
              <w:rPr>
                <w:rFonts w:ascii="Times New Roman" w:hAnsi="Times New Roman"/>
                <w:sz w:val="28"/>
                <w:lang w:val="uk-UA"/>
              </w:rPr>
              <w:tab/>
            </w:r>
            <w:r w:rsidRPr="00E247CA">
              <w:rPr>
                <w:rFonts w:ascii="Times New Roman" w:hAnsi="Times New Roman"/>
                <w:spacing w:val="-2"/>
                <w:sz w:val="28"/>
                <w:lang w:val="uk-UA"/>
              </w:rPr>
              <w:t>гривні</w:t>
            </w:r>
            <w:r w:rsidRPr="00E247CA">
              <w:rPr>
                <w:rFonts w:ascii="Times New Roman" w:hAnsi="Times New Roman"/>
                <w:sz w:val="28"/>
                <w:lang w:val="uk-UA"/>
              </w:rPr>
              <w:tab/>
            </w:r>
            <w:r w:rsidRPr="00E247CA">
              <w:rPr>
                <w:rFonts w:ascii="Times New Roman" w:hAnsi="Times New Roman"/>
                <w:spacing w:val="-6"/>
                <w:sz w:val="28"/>
                <w:lang w:val="uk-UA"/>
              </w:rPr>
              <w:t>до</w:t>
            </w:r>
            <w:r w:rsidRPr="00E247CA">
              <w:rPr>
                <w:rFonts w:ascii="Times New Roman" w:hAnsi="Times New Roman"/>
                <w:sz w:val="28"/>
                <w:lang w:val="uk-UA"/>
              </w:rPr>
              <w:tab/>
            </w:r>
            <w:r w:rsidRPr="00E247CA">
              <w:rPr>
                <w:rFonts w:ascii="Times New Roman" w:hAnsi="Times New Roman"/>
                <w:spacing w:val="-2"/>
                <w:sz w:val="28"/>
                <w:lang w:val="uk-UA"/>
              </w:rPr>
              <w:t>долара</w:t>
            </w:r>
            <w:r w:rsidRPr="00E247CA">
              <w:rPr>
                <w:rFonts w:ascii="Times New Roman" w:hAnsi="Times New Roman"/>
                <w:sz w:val="28"/>
                <w:lang w:val="uk-UA"/>
              </w:rPr>
              <w:tab/>
            </w:r>
            <w:r w:rsidRPr="00E247CA">
              <w:rPr>
                <w:rFonts w:ascii="Times New Roman" w:hAnsi="Times New Roman"/>
                <w:spacing w:val="-4"/>
                <w:sz w:val="28"/>
                <w:lang w:val="uk-UA"/>
              </w:rPr>
              <w:t xml:space="preserve">США, </w:t>
            </w:r>
            <w:r w:rsidRPr="00E247CA">
              <w:rPr>
                <w:rFonts w:ascii="Times New Roman" w:hAnsi="Times New Roman"/>
                <w:sz w:val="28"/>
                <w:lang w:val="uk-UA"/>
              </w:rPr>
              <w:t>гривень за долар США:</w:t>
            </w:r>
          </w:p>
          <w:p w:rsidR="00B36DB5" w:rsidRPr="00E247CA" w:rsidRDefault="00B36DB5" w:rsidP="00E2433F">
            <w:pPr>
              <w:widowControl w:val="0"/>
              <w:autoSpaceDE w:val="0"/>
              <w:autoSpaceDN w:val="0"/>
              <w:spacing w:after="0" w:line="302" w:lineRule="exact"/>
              <w:ind w:left="392"/>
              <w:rPr>
                <w:rFonts w:ascii="Times New Roman" w:hAnsi="Times New Roman"/>
                <w:sz w:val="28"/>
                <w:lang w:val="uk-UA"/>
              </w:rPr>
            </w:pPr>
            <w:r w:rsidRPr="00E247CA">
              <w:rPr>
                <w:rFonts w:ascii="Times New Roman" w:hAnsi="Times New Roman"/>
                <w:sz w:val="28"/>
                <w:lang w:val="uk-UA"/>
              </w:rPr>
              <w:t>в</w:t>
            </w:r>
            <w:r w:rsidRPr="00E247CA">
              <w:rPr>
                <w:rFonts w:ascii="Times New Roman" w:hAnsi="Times New Roman"/>
                <w:spacing w:val="-2"/>
                <w:sz w:val="28"/>
                <w:lang w:val="uk-UA"/>
              </w:rPr>
              <w:t xml:space="preserve"> </w:t>
            </w:r>
            <w:r w:rsidRPr="00E247CA">
              <w:rPr>
                <w:rFonts w:ascii="Times New Roman" w:hAnsi="Times New Roman"/>
                <w:sz w:val="28"/>
                <w:lang w:val="uk-UA"/>
              </w:rPr>
              <w:t>середньому</w:t>
            </w:r>
            <w:r w:rsidRPr="00E247CA">
              <w:rPr>
                <w:rFonts w:ascii="Times New Roman" w:hAnsi="Times New Roman"/>
                <w:spacing w:val="-1"/>
                <w:sz w:val="28"/>
                <w:lang w:val="uk-UA"/>
              </w:rPr>
              <w:t xml:space="preserve"> </w:t>
            </w:r>
            <w:r w:rsidRPr="00E247CA">
              <w:rPr>
                <w:rFonts w:ascii="Times New Roman" w:hAnsi="Times New Roman"/>
                <w:sz w:val="28"/>
                <w:lang w:val="uk-UA"/>
              </w:rPr>
              <w:t>за</w:t>
            </w:r>
            <w:r w:rsidRPr="00E247CA">
              <w:rPr>
                <w:rFonts w:ascii="Times New Roman" w:hAnsi="Times New Roman"/>
                <w:spacing w:val="-1"/>
                <w:sz w:val="28"/>
                <w:lang w:val="uk-UA"/>
              </w:rPr>
              <w:t xml:space="preserve"> </w:t>
            </w:r>
            <w:r w:rsidRPr="00E247CA">
              <w:rPr>
                <w:rFonts w:ascii="Times New Roman" w:hAnsi="Times New Roman"/>
                <w:spacing w:val="-2"/>
                <w:sz w:val="28"/>
                <w:lang w:val="uk-UA"/>
              </w:rPr>
              <w:t>період</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4"/>
                <w:sz w:val="28"/>
                <w:lang w:val="uk-UA"/>
              </w:rPr>
              <w:t>44,7</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4"/>
                <w:sz w:val="28"/>
                <w:lang w:val="uk-UA"/>
              </w:rPr>
              <w:t>45,2</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4"/>
                <w:sz w:val="28"/>
                <w:lang w:val="uk-UA"/>
              </w:rPr>
              <w:t>45,6</w:t>
            </w:r>
          </w:p>
        </w:tc>
      </w:tr>
      <w:tr w:rsidR="00B36DB5" w:rsidRPr="00E247CA" w:rsidTr="00E2433F">
        <w:trPr>
          <w:trHeight w:val="321"/>
        </w:trPr>
        <w:tc>
          <w:tcPr>
            <w:tcW w:w="5387" w:type="dxa"/>
          </w:tcPr>
          <w:p w:rsidR="00B36DB5" w:rsidRPr="00E247CA" w:rsidRDefault="00B36DB5" w:rsidP="00E2433F">
            <w:pPr>
              <w:widowControl w:val="0"/>
              <w:autoSpaceDE w:val="0"/>
              <w:autoSpaceDN w:val="0"/>
              <w:spacing w:after="0" w:line="302" w:lineRule="exact"/>
              <w:ind w:left="392"/>
              <w:rPr>
                <w:rFonts w:ascii="Times New Roman" w:hAnsi="Times New Roman"/>
                <w:sz w:val="28"/>
                <w:lang w:val="uk-UA"/>
              </w:rPr>
            </w:pPr>
            <w:r w:rsidRPr="00E247CA">
              <w:rPr>
                <w:rFonts w:ascii="Times New Roman" w:hAnsi="Times New Roman"/>
                <w:sz w:val="28"/>
                <w:lang w:val="uk-UA"/>
              </w:rPr>
              <w:t>на</w:t>
            </w:r>
            <w:r w:rsidRPr="00E247CA">
              <w:rPr>
                <w:rFonts w:ascii="Times New Roman" w:hAnsi="Times New Roman"/>
                <w:spacing w:val="-3"/>
                <w:sz w:val="28"/>
                <w:lang w:val="uk-UA"/>
              </w:rPr>
              <w:t xml:space="preserve"> </w:t>
            </w:r>
            <w:r w:rsidRPr="00E247CA">
              <w:rPr>
                <w:rFonts w:ascii="Times New Roman" w:hAnsi="Times New Roman"/>
                <w:sz w:val="28"/>
                <w:lang w:val="uk-UA"/>
              </w:rPr>
              <w:t>кінець</w:t>
            </w:r>
            <w:r w:rsidRPr="00E247CA">
              <w:rPr>
                <w:rFonts w:ascii="Times New Roman" w:hAnsi="Times New Roman"/>
                <w:spacing w:val="-3"/>
                <w:sz w:val="28"/>
                <w:lang w:val="uk-UA"/>
              </w:rPr>
              <w:t xml:space="preserve"> </w:t>
            </w:r>
            <w:r w:rsidRPr="00E247CA">
              <w:rPr>
                <w:rFonts w:ascii="Times New Roman" w:hAnsi="Times New Roman"/>
                <w:spacing w:val="-2"/>
                <w:sz w:val="28"/>
                <w:lang w:val="uk-UA"/>
              </w:rPr>
              <w:t>періоду</w:t>
            </w:r>
          </w:p>
        </w:tc>
        <w:tc>
          <w:tcPr>
            <w:tcW w:w="1276" w:type="dxa"/>
          </w:tcPr>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4"/>
                <w:sz w:val="28"/>
                <w:lang w:val="uk-UA"/>
              </w:rPr>
              <w:t>44,8</w:t>
            </w:r>
          </w:p>
        </w:tc>
        <w:tc>
          <w:tcPr>
            <w:tcW w:w="1701" w:type="dxa"/>
          </w:tcPr>
          <w:p w:rsidR="00B36DB5" w:rsidRPr="00E247CA" w:rsidRDefault="00B36DB5" w:rsidP="00E2433F">
            <w:pPr>
              <w:widowControl w:val="0"/>
              <w:autoSpaceDE w:val="0"/>
              <w:autoSpaceDN w:val="0"/>
              <w:spacing w:after="0" w:line="302" w:lineRule="exact"/>
              <w:ind w:left="10" w:right="1"/>
              <w:jc w:val="center"/>
              <w:rPr>
                <w:rFonts w:ascii="Times New Roman" w:hAnsi="Times New Roman"/>
                <w:sz w:val="28"/>
                <w:lang w:val="uk-UA"/>
              </w:rPr>
            </w:pPr>
            <w:r w:rsidRPr="00E247CA">
              <w:rPr>
                <w:rFonts w:ascii="Times New Roman" w:hAnsi="Times New Roman"/>
                <w:spacing w:val="-4"/>
                <w:sz w:val="28"/>
                <w:lang w:val="uk-UA"/>
              </w:rPr>
              <w:t>45,3</w:t>
            </w:r>
          </w:p>
        </w:tc>
        <w:tc>
          <w:tcPr>
            <w:tcW w:w="1275"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pacing w:val="-4"/>
                <w:sz w:val="28"/>
                <w:lang w:val="uk-UA"/>
              </w:rPr>
              <w:t>45,8</w:t>
            </w:r>
          </w:p>
        </w:tc>
      </w:tr>
    </w:tbl>
    <w:p w:rsidR="00B36DB5" w:rsidRDefault="00B36DB5" w:rsidP="00CA51DC">
      <w:pPr>
        <w:widowControl w:val="0"/>
        <w:tabs>
          <w:tab w:val="left" w:pos="1275"/>
        </w:tabs>
        <w:autoSpaceDE w:val="0"/>
        <w:autoSpaceDN w:val="0"/>
        <w:spacing w:before="1" w:after="0" w:line="240" w:lineRule="auto"/>
        <w:ind w:left="426" w:right="281"/>
        <w:rPr>
          <w:rFonts w:ascii="Times New Roman" w:hAnsi="Times New Roman"/>
          <w:sz w:val="28"/>
          <w:lang w:val="uk-UA"/>
        </w:rPr>
      </w:pPr>
    </w:p>
    <w:p w:rsidR="00B36DB5" w:rsidRPr="00E247CA" w:rsidRDefault="00B36DB5" w:rsidP="00CA51DC">
      <w:pPr>
        <w:widowControl w:val="0"/>
        <w:numPr>
          <w:ilvl w:val="0"/>
          <w:numId w:val="9"/>
        </w:numPr>
        <w:tabs>
          <w:tab w:val="left" w:pos="360"/>
        </w:tabs>
        <w:autoSpaceDE w:val="0"/>
        <w:autoSpaceDN w:val="0"/>
        <w:spacing w:before="1" w:after="0" w:line="240" w:lineRule="auto"/>
        <w:ind w:left="0" w:right="-365" w:firstLine="0"/>
        <w:jc w:val="both"/>
        <w:rPr>
          <w:rFonts w:ascii="Times New Roman" w:hAnsi="Times New Roman"/>
          <w:sz w:val="28"/>
          <w:lang w:val="uk-UA"/>
        </w:rPr>
      </w:pPr>
      <w:r w:rsidRPr="00E247CA">
        <w:rPr>
          <w:rFonts w:ascii="Times New Roman" w:hAnsi="Times New Roman"/>
          <w:sz w:val="28"/>
          <w:lang w:val="uk-UA"/>
        </w:rPr>
        <w:t>розміри мінімальної заробітної плати та посадового окладу працівника І тарифного розряду Єдиної тарифної сітки:</w:t>
      </w:r>
    </w:p>
    <w:p w:rsidR="00B36DB5" w:rsidRPr="00E247CA" w:rsidRDefault="00B36DB5" w:rsidP="00CA51DC">
      <w:pPr>
        <w:widowControl w:val="0"/>
        <w:autoSpaceDE w:val="0"/>
        <w:autoSpaceDN w:val="0"/>
        <w:spacing w:after="0" w:line="240" w:lineRule="auto"/>
        <w:ind w:right="281"/>
        <w:jc w:val="right"/>
        <w:rPr>
          <w:rFonts w:ascii="Times New Roman" w:hAnsi="Times New Roman"/>
          <w:sz w:val="28"/>
          <w:szCs w:val="28"/>
          <w:lang w:val="uk-UA"/>
        </w:rPr>
      </w:pPr>
      <w:r w:rsidRPr="00E247CA">
        <w:rPr>
          <w:rFonts w:ascii="Times New Roman" w:hAnsi="Times New Roman"/>
          <w:spacing w:val="-2"/>
          <w:sz w:val="28"/>
          <w:szCs w:val="28"/>
          <w:lang w:val="uk-UA"/>
        </w:rPr>
        <w:t>(гривень)</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87"/>
        <w:gridCol w:w="1276"/>
        <w:gridCol w:w="1701"/>
        <w:gridCol w:w="1275"/>
      </w:tblGrid>
      <w:tr w:rsidR="00B36DB5" w:rsidRPr="00E247CA" w:rsidTr="00E2433F">
        <w:trPr>
          <w:trHeight w:val="643"/>
        </w:trPr>
        <w:tc>
          <w:tcPr>
            <w:tcW w:w="5387" w:type="dxa"/>
          </w:tcPr>
          <w:p w:rsidR="00B36DB5" w:rsidRPr="00E247CA" w:rsidRDefault="00B36DB5" w:rsidP="00E2433F">
            <w:pPr>
              <w:widowControl w:val="0"/>
              <w:autoSpaceDE w:val="0"/>
              <w:autoSpaceDN w:val="0"/>
              <w:spacing w:before="161" w:after="0" w:line="240" w:lineRule="auto"/>
              <w:ind w:left="10"/>
              <w:jc w:val="center"/>
              <w:rPr>
                <w:rFonts w:ascii="Times New Roman" w:hAnsi="Times New Roman"/>
                <w:sz w:val="28"/>
                <w:lang w:val="uk-UA"/>
              </w:rPr>
            </w:pPr>
            <w:r w:rsidRPr="00E247CA">
              <w:rPr>
                <w:rFonts w:ascii="Times New Roman" w:hAnsi="Times New Roman"/>
                <w:spacing w:val="-2"/>
                <w:sz w:val="28"/>
                <w:lang w:val="uk-UA"/>
              </w:rPr>
              <w:t>Показник</w:t>
            </w:r>
          </w:p>
        </w:tc>
        <w:tc>
          <w:tcPr>
            <w:tcW w:w="1276" w:type="dxa"/>
          </w:tcPr>
          <w:p w:rsidR="00B36DB5" w:rsidRPr="00E247CA" w:rsidRDefault="00B36DB5" w:rsidP="00E2433F">
            <w:pPr>
              <w:widowControl w:val="0"/>
              <w:autoSpaceDE w:val="0"/>
              <w:autoSpaceDN w:val="0"/>
              <w:spacing w:after="0" w:line="240" w:lineRule="auto"/>
              <w:ind w:left="265"/>
              <w:rPr>
                <w:rFonts w:ascii="Times New Roman" w:hAnsi="Times New Roman"/>
                <w:sz w:val="28"/>
                <w:lang w:val="uk-UA"/>
              </w:rPr>
            </w:pPr>
            <w:r w:rsidRPr="00E247CA">
              <w:rPr>
                <w:rFonts w:ascii="Times New Roman" w:hAnsi="Times New Roman"/>
                <w:sz w:val="28"/>
                <w:lang w:val="uk-UA"/>
              </w:rPr>
              <w:t xml:space="preserve">з 1 </w:t>
            </w:r>
            <w:r w:rsidRPr="00E247CA">
              <w:rPr>
                <w:rFonts w:ascii="Times New Roman" w:hAnsi="Times New Roman"/>
                <w:spacing w:val="-2"/>
                <w:sz w:val="28"/>
                <w:lang w:val="uk-UA"/>
              </w:rPr>
              <w:t>січня</w:t>
            </w:r>
          </w:p>
          <w:p w:rsidR="00B36DB5" w:rsidRPr="00E247CA" w:rsidRDefault="00B36DB5" w:rsidP="00E2433F">
            <w:pPr>
              <w:widowControl w:val="0"/>
              <w:autoSpaceDE w:val="0"/>
              <w:autoSpaceDN w:val="0"/>
              <w:spacing w:after="0" w:line="302" w:lineRule="exact"/>
              <w:ind w:left="178"/>
              <w:rPr>
                <w:rFonts w:ascii="Times New Roman" w:hAnsi="Times New Roman"/>
                <w:sz w:val="28"/>
                <w:lang w:val="uk-UA"/>
              </w:rPr>
            </w:pPr>
            <w:r w:rsidRPr="00E247CA">
              <w:rPr>
                <w:rFonts w:ascii="Times New Roman" w:hAnsi="Times New Roman"/>
                <w:sz w:val="28"/>
                <w:lang w:val="uk-UA"/>
              </w:rPr>
              <w:t xml:space="preserve">2026 </w:t>
            </w:r>
            <w:r w:rsidRPr="00E247CA">
              <w:rPr>
                <w:rFonts w:ascii="Times New Roman" w:hAnsi="Times New Roman"/>
                <w:spacing w:val="-4"/>
                <w:sz w:val="28"/>
                <w:lang w:val="uk-UA"/>
              </w:rPr>
              <w:t>року</w:t>
            </w:r>
          </w:p>
        </w:tc>
        <w:tc>
          <w:tcPr>
            <w:tcW w:w="1701" w:type="dxa"/>
          </w:tcPr>
          <w:p w:rsidR="00B36DB5" w:rsidRPr="00E247CA" w:rsidRDefault="00B36DB5" w:rsidP="00E2433F">
            <w:pPr>
              <w:widowControl w:val="0"/>
              <w:autoSpaceDE w:val="0"/>
              <w:autoSpaceDN w:val="0"/>
              <w:spacing w:after="0" w:line="240" w:lineRule="auto"/>
              <w:ind w:left="195"/>
              <w:rPr>
                <w:rFonts w:ascii="Times New Roman" w:hAnsi="Times New Roman"/>
                <w:sz w:val="28"/>
                <w:lang w:val="uk-UA"/>
              </w:rPr>
            </w:pPr>
            <w:r w:rsidRPr="00E247CA">
              <w:rPr>
                <w:rFonts w:ascii="Times New Roman" w:hAnsi="Times New Roman"/>
                <w:sz w:val="28"/>
                <w:lang w:val="uk-UA"/>
              </w:rPr>
              <w:t xml:space="preserve">з 1 </w:t>
            </w:r>
            <w:r w:rsidRPr="00E247CA">
              <w:rPr>
                <w:rFonts w:ascii="Times New Roman" w:hAnsi="Times New Roman"/>
                <w:spacing w:val="-2"/>
                <w:sz w:val="28"/>
                <w:lang w:val="uk-UA"/>
              </w:rPr>
              <w:t>січня</w:t>
            </w:r>
          </w:p>
          <w:p w:rsidR="00B36DB5" w:rsidRPr="00E247CA" w:rsidRDefault="00B36DB5" w:rsidP="00E2433F">
            <w:pPr>
              <w:widowControl w:val="0"/>
              <w:autoSpaceDE w:val="0"/>
              <w:autoSpaceDN w:val="0"/>
              <w:spacing w:after="0" w:line="302" w:lineRule="exact"/>
              <w:ind w:left="108"/>
              <w:rPr>
                <w:rFonts w:ascii="Times New Roman" w:hAnsi="Times New Roman"/>
                <w:sz w:val="28"/>
                <w:lang w:val="uk-UA"/>
              </w:rPr>
            </w:pPr>
            <w:r w:rsidRPr="00E247CA">
              <w:rPr>
                <w:rFonts w:ascii="Times New Roman" w:hAnsi="Times New Roman"/>
                <w:sz w:val="28"/>
                <w:lang w:val="uk-UA"/>
              </w:rPr>
              <w:t xml:space="preserve">2027 </w:t>
            </w:r>
            <w:r w:rsidRPr="00E247CA">
              <w:rPr>
                <w:rFonts w:ascii="Times New Roman" w:hAnsi="Times New Roman"/>
                <w:spacing w:val="-4"/>
                <w:sz w:val="28"/>
                <w:lang w:val="uk-UA"/>
              </w:rPr>
              <w:t>року</w:t>
            </w:r>
          </w:p>
        </w:tc>
        <w:tc>
          <w:tcPr>
            <w:tcW w:w="1275" w:type="dxa"/>
          </w:tcPr>
          <w:p w:rsidR="00B36DB5" w:rsidRPr="00E247CA" w:rsidRDefault="00B36DB5" w:rsidP="00E2433F">
            <w:pPr>
              <w:widowControl w:val="0"/>
              <w:autoSpaceDE w:val="0"/>
              <w:autoSpaceDN w:val="0"/>
              <w:spacing w:after="0" w:line="240" w:lineRule="auto"/>
              <w:ind w:left="198"/>
              <w:rPr>
                <w:rFonts w:ascii="Times New Roman" w:hAnsi="Times New Roman"/>
                <w:sz w:val="28"/>
                <w:lang w:val="uk-UA"/>
              </w:rPr>
            </w:pPr>
            <w:r w:rsidRPr="00E247CA">
              <w:rPr>
                <w:rFonts w:ascii="Times New Roman" w:hAnsi="Times New Roman"/>
                <w:sz w:val="28"/>
                <w:lang w:val="uk-UA"/>
              </w:rPr>
              <w:t xml:space="preserve">з 1 </w:t>
            </w:r>
            <w:r w:rsidRPr="00E247CA">
              <w:rPr>
                <w:rFonts w:ascii="Times New Roman" w:hAnsi="Times New Roman"/>
                <w:spacing w:val="-2"/>
                <w:sz w:val="28"/>
                <w:lang w:val="uk-UA"/>
              </w:rPr>
              <w:t>січня</w:t>
            </w:r>
          </w:p>
          <w:p w:rsidR="00B36DB5" w:rsidRPr="00E247CA" w:rsidRDefault="00B36DB5" w:rsidP="00E2433F">
            <w:pPr>
              <w:widowControl w:val="0"/>
              <w:autoSpaceDE w:val="0"/>
              <w:autoSpaceDN w:val="0"/>
              <w:spacing w:after="0" w:line="302" w:lineRule="exact"/>
              <w:ind w:left="111"/>
              <w:rPr>
                <w:rFonts w:ascii="Times New Roman" w:hAnsi="Times New Roman"/>
                <w:sz w:val="28"/>
                <w:lang w:val="uk-UA"/>
              </w:rPr>
            </w:pPr>
            <w:r w:rsidRPr="00E247CA">
              <w:rPr>
                <w:rFonts w:ascii="Times New Roman" w:hAnsi="Times New Roman"/>
                <w:sz w:val="28"/>
                <w:lang w:val="uk-UA"/>
              </w:rPr>
              <w:t xml:space="preserve">2028 </w:t>
            </w:r>
            <w:r w:rsidRPr="00E247CA">
              <w:rPr>
                <w:rFonts w:ascii="Times New Roman" w:hAnsi="Times New Roman"/>
                <w:spacing w:val="-4"/>
                <w:sz w:val="28"/>
                <w:lang w:val="uk-UA"/>
              </w:rPr>
              <w:t>року</w:t>
            </w:r>
          </w:p>
        </w:tc>
      </w:tr>
      <w:tr w:rsidR="00B36DB5" w:rsidRPr="00E247CA" w:rsidTr="00E2433F">
        <w:trPr>
          <w:trHeight w:val="321"/>
        </w:trPr>
        <w:tc>
          <w:tcPr>
            <w:tcW w:w="5387" w:type="dxa"/>
          </w:tcPr>
          <w:p w:rsidR="00B36DB5" w:rsidRPr="00E247CA" w:rsidRDefault="00B36DB5" w:rsidP="00E2433F">
            <w:pPr>
              <w:widowControl w:val="0"/>
              <w:autoSpaceDE w:val="0"/>
              <w:autoSpaceDN w:val="0"/>
              <w:spacing w:after="0" w:line="302" w:lineRule="exact"/>
              <w:ind w:left="108"/>
              <w:rPr>
                <w:rFonts w:ascii="Times New Roman" w:hAnsi="Times New Roman"/>
                <w:sz w:val="28"/>
                <w:lang w:val="uk-UA"/>
              </w:rPr>
            </w:pPr>
            <w:r w:rsidRPr="00E247CA">
              <w:rPr>
                <w:rFonts w:ascii="Times New Roman" w:hAnsi="Times New Roman"/>
                <w:sz w:val="28"/>
                <w:lang w:val="uk-UA"/>
              </w:rPr>
              <w:t>Розміри</w:t>
            </w:r>
            <w:r w:rsidRPr="00E247CA">
              <w:rPr>
                <w:rFonts w:ascii="Times New Roman" w:hAnsi="Times New Roman"/>
                <w:spacing w:val="-5"/>
                <w:sz w:val="28"/>
                <w:lang w:val="uk-UA"/>
              </w:rPr>
              <w:t xml:space="preserve"> </w:t>
            </w:r>
            <w:r w:rsidRPr="00E247CA">
              <w:rPr>
                <w:rFonts w:ascii="Times New Roman" w:hAnsi="Times New Roman"/>
                <w:sz w:val="28"/>
                <w:lang w:val="uk-UA"/>
              </w:rPr>
              <w:t>мінімальної</w:t>
            </w:r>
            <w:r w:rsidRPr="00E247CA">
              <w:rPr>
                <w:rFonts w:ascii="Times New Roman" w:hAnsi="Times New Roman"/>
                <w:spacing w:val="-4"/>
                <w:sz w:val="28"/>
                <w:lang w:val="uk-UA"/>
              </w:rPr>
              <w:t xml:space="preserve"> </w:t>
            </w:r>
            <w:r w:rsidRPr="00E247CA">
              <w:rPr>
                <w:rFonts w:ascii="Times New Roman" w:hAnsi="Times New Roman"/>
                <w:sz w:val="28"/>
                <w:lang w:val="uk-UA"/>
              </w:rPr>
              <w:t>заробітної</w:t>
            </w:r>
            <w:r w:rsidRPr="00E247CA">
              <w:rPr>
                <w:rFonts w:ascii="Times New Roman" w:hAnsi="Times New Roman"/>
                <w:spacing w:val="-3"/>
                <w:sz w:val="28"/>
                <w:lang w:val="uk-UA"/>
              </w:rPr>
              <w:t xml:space="preserve"> </w:t>
            </w:r>
            <w:r w:rsidRPr="00E247CA">
              <w:rPr>
                <w:rFonts w:ascii="Times New Roman" w:hAnsi="Times New Roman"/>
                <w:spacing w:val="-2"/>
                <w:sz w:val="28"/>
                <w:lang w:val="uk-UA"/>
              </w:rPr>
              <w:t>плати</w:t>
            </w:r>
          </w:p>
        </w:tc>
        <w:tc>
          <w:tcPr>
            <w:tcW w:w="1276"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8 </w:t>
            </w:r>
            <w:r w:rsidRPr="00E247CA">
              <w:rPr>
                <w:rFonts w:ascii="Times New Roman" w:hAnsi="Times New Roman"/>
                <w:spacing w:val="-5"/>
                <w:sz w:val="28"/>
                <w:lang w:val="uk-UA"/>
              </w:rPr>
              <w:t>688</w:t>
            </w:r>
          </w:p>
        </w:tc>
        <w:tc>
          <w:tcPr>
            <w:tcW w:w="1701"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9 </w:t>
            </w:r>
            <w:r w:rsidRPr="00E247CA">
              <w:rPr>
                <w:rFonts w:ascii="Times New Roman" w:hAnsi="Times New Roman"/>
                <w:spacing w:val="-5"/>
                <w:sz w:val="28"/>
                <w:lang w:val="uk-UA"/>
              </w:rPr>
              <w:t>374</w:t>
            </w:r>
          </w:p>
        </w:tc>
        <w:tc>
          <w:tcPr>
            <w:tcW w:w="1275" w:type="dxa"/>
          </w:tcPr>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10 </w:t>
            </w:r>
            <w:r w:rsidRPr="00E247CA">
              <w:rPr>
                <w:rFonts w:ascii="Times New Roman" w:hAnsi="Times New Roman"/>
                <w:spacing w:val="-5"/>
                <w:sz w:val="28"/>
                <w:lang w:val="uk-UA"/>
              </w:rPr>
              <w:t>059</w:t>
            </w:r>
          </w:p>
        </w:tc>
      </w:tr>
      <w:tr w:rsidR="00B36DB5" w:rsidRPr="00E247CA" w:rsidTr="00E2433F">
        <w:trPr>
          <w:trHeight w:val="643"/>
        </w:trPr>
        <w:tc>
          <w:tcPr>
            <w:tcW w:w="5387" w:type="dxa"/>
          </w:tcPr>
          <w:p w:rsidR="00B36DB5" w:rsidRPr="00E247CA" w:rsidRDefault="00B36DB5" w:rsidP="00E2433F">
            <w:pPr>
              <w:widowControl w:val="0"/>
              <w:autoSpaceDE w:val="0"/>
              <w:autoSpaceDN w:val="0"/>
              <w:spacing w:after="0" w:line="320" w:lineRule="atLeast"/>
              <w:ind w:left="108"/>
              <w:rPr>
                <w:rFonts w:ascii="Times New Roman" w:hAnsi="Times New Roman"/>
                <w:sz w:val="28"/>
                <w:lang w:val="uk-UA"/>
              </w:rPr>
            </w:pPr>
            <w:r w:rsidRPr="00E247CA">
              <w:rPr>
                <w:rFonts w:ascii="Times New Roman" w:hAnsi="Times New Roman"/>
                <w:sz w:val="28"/>
                <w:lang w:val="uk-UA"/>
              </w:rPr>
              <w:t>Розміри</w:t>
            </w:r>
            <w:r w:rsidRPr="00E247CA">
              <w:rPr>
                <w:rFonts w:ascii="Times New Roman" w:hAnsi="Times New Roman"/>
                <w:spacing w:val="40"/>
                <w:sz w:val="28"/>
                <w:lang w:val="uk-UA"/>
              </w:rPr>
              <w:t xml:space="preserve"> </w:t>
            </w:r>
            <w:r w:rsidRPr="00E247CA">
              <w:rPr>
                <w:rFonts w:ascii="Times New Roman" w:hAnsi="Times New Roman"/>
                <w:sz w:val="28"/>
                <w:lang w:val="uk-UA"/>
              </w:rPr>
              <w:t>посадового</w:t>
            </w:r>
            <w:r w:rsidRPr="00E247CA">
              <w:rPr>
                <w:rFonts w:ascii="Times New Roman" w:hAnsi="Times New Roman"/>
                <w:spacing w:val="40"/>
                <w:sz w:val="28"/>
                <w:lang w:val="uk-UA"/>
              </w:rPr>
              <w:t xml:space="preserve"> </w:t>
            </w:r>
            <w:r w:rsidRPr="00E247CA">
              <w:rPr>
                <w:rFonts w:ascii="Times New Roman" w:hAnsi="Times New Roman"/>
                <w:sz w:val="28"/>
                <w:lang w:val="uk-UA"/>
              </w:rPr>
              <w:t>окладу</w:t>
            </w:r>
            <w:r w:rsidRPr="00E247CA">
              <w:rPr>
                <w:rFonts w:ascii="Times New Roman" w:hAnsi="Times New Roman"/>
                <w:spacing w:val="40"/>
                <w:sz w:val="28"/>
                <w:lang w:val="uk-UA"/>
              </w:rPr>
              <w:t xml:space="preserve"> </w:t>
            </w:r>
            <w:r w:rsidRPr="00E247CA">
              <w:rPr>
                <w:rFonts w:ascii="Times New Roman" w:hAnsi="Times New Roman"/>
                <w:sz w:val="28"/>
                <w:lang w:val="uk-UA"/>
              </w:rPr>
              <w:t>працівника</w:t>
            </w:r>
            <w:r w:rsidRPr="00E247CA">
              <w:rPr>
                <w:rFonts w:ascii="Times New Roman" w:hAnsi="Times New Roman"/>
                <w:spacing w:val="40"/>
                <w:sz w:val="28"/>
                <w:lang w:val="uk-UA"/>
              </w:rPr>
              <w:t xml:space="preserve"> </w:t>
            </w:r>
            <w:r w:rsidRPr="00E247CA">
              <w:rPr>
                <w:rFonts w:ascii="Times New Roman" w:hAnsi="Times New Roman"/>
                <w:sz w:val="28"/>
                <w:lang w:val="uk-UA"/>
              </w:rPr>
              <w:t xml:space="preserve">І тарифного розряду Єдиної тарифної </w:t>
            </w:r>
            <w:r w:rsidRPr="00E247CA">
              <w:rPr>
                <w:rFonts w:ascii="Times New Roman" w:hAnsi="Times New Roman"/>
                <w:spacing w:val="-2"/>
                <w:sz w:val="28"/>
                <w:lang w:val="uk-UA"/>
              </w:rPr>
              <w:t>сітки</w:t>
            </w:r>
          </w:p>
        </w:tc>
        <w:tc>
          <w:tcPr>
            <w:tcW w:w="1276"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470</w:t>
            </w:r>
          </w:p>
        </w:tc>
        <w:tc>
          <w:tcPr>
            <w:tcW w:w="1701"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744</w:t>
            </w:r>
          </w:p>
        </w:tc>
        <w:tc>
          <w:tcPr>
            <w:tcW w:w="1275" w:type="dxa"/>
          </w:tcPr>
          <w:p w:rsidR="00B36DB5" w:rsidRPr="00E247CA" w:rsidRDefault="00B36DB5" w:rsidP="00E2433F">
            <w:pPr>
              <w:widowControl w:val="0"/>
              <w:autoSpaceDE w:val="0"/>
              <w:autoSpaceDN w:val="0"/>
              <w:spacing w:after="0" w:line="240" w:lineRule="auto"/>
              <w:rPr>
                <w:rFonts w:ascii="Times New Roman" w:hAnsi="Times New Roman"/>
                <w:sz w:val="28"/>
                <w:lang w:val="uk-UA"/>
              </w:rPr>
            </w:pPr>
          </w:p>
          <w:p w:rsidR="00B36DB5" w:rsidRPr="00E247CA" w:rsidRDefault="00B36DB5" w:rsidP="00E2433F">
            <w:pPr>
              <w:widowControl w:val="0"/>
              <w:autoSpaceDE w:val="0"/>
              <w:autoSpaceDN w:val="0"/>
              <w:spacing w:after="0" w:line="302" w:lineRule="exact"/>
              <w:ind w:left="10"/>
              <w:jc w:val="center"/>
              <w:rPr>
                <w:rFonts w:ascii="Times New Roman" w:hAnsi="Times New Roman"/>
                <w:sz w:val="28"/>
                <w:lang w:val="uk-UA"/>
              </w:rPr>
            </w:pPr>
            <w:r w:rsidRPr="00E247CA">
              <w:rPr>
                <w:rFonts w:ascii="Times New Roman" w:hAnsi="Times New Roman"/>
                <w:sz w:val="28"/>
                <w:lang w:val="uk-UA"/>
              </w:rPr>
              <w:t xml:space="preserve">4 </w:t>
            </w:r>
            <w:r w:rsidRPr="00E247CA">
              <w:rPr>
                <w:rFonts w:ascii="Times New Roman" w:hAnsi="Times New Roman"/>
                <w:spacing w:val="-5"/>
                <w:sz w:val="28"/>
                <w:lang w:val="uk-UA"/>
              </w:rPr>
              <w:t>018</w:t>
            </w:r>
          </w:p>
        </w:tc>
      </w:tr>
    </w:tbl>
    <w:p w:rsidR="00B36DB5" w:rsidRDefault="00B36DB5" w:rsidP="00CA51DC">
      <w:pPr>
        <w:widowControl w:val="0"/>
        <w:tabs>
          <w:tab w:val="left" w:pos="1417"/>
        </w:tabs>
        <w:autoSpaceDE w:val="0"/>
        <w:autoSpaceDN w:val="0"/>
        <w:spacing w:before="1" w:after="0" w:line="240" w:lineRule="auto"/>
        <w:ind w:left="426" w:right="281"/>
        <w:jc w:val="both"/>
        <w:rPr>
          <w:rFonts w:ascii="Times New Roman" w:hAnsi="Times New Roman"/>
          <w:sz w:val="28"/>
          <w:lang w:val="uk-UA"/>
        </w:rPr>
      </w:pPr>
    </w:p>
    <w:p w:rsidR="00B36DB5" w:rsidRPr="00E247CA" w:rsidRDefault="00B36DB5" w:rsidP="00CA51DC">
      <w:pPr>
        <w:widowControl w:val="0"/>
        <w:numPr>
          <w:ilvl w:val="1"/>
          <w:numId w:val="9"/>
        </w:numPr>
        <w:tabs>
          <w:tab w:val="left" w:pos="360"/>
        </w:tabs>
        <w:autoSpaceDE w:val="0"/>
        <w:autoSpaceDN w:val="0"/>
        <w:spacing w:before="1" w:after="0" w:line="240" w:lineRule="auto"/>
        <w:ind w:left="0" w:right="-5" w:firstLine="0"/>
        <w:jc w:val="both"/>
        <w:rPr>
          <w:rFonts w:ascii="Times New Roman" w:hAnsi="Times New Roman"/>
          <w:sz w:val="28"/>
          <w:lang w:val="uk-UA"/>
        </w:rPr>
      </w:pPr>
      <w:r w:rsidRPr="00E247CA">
        <w:rPr>
          <w:rFonts w:ascii="Times New Roman" w:hAnsi="Times New Roman"/>
          <w:sz w:val="28"/>
          <w:lang w:val="uk-UA"/>
        </w:rPr>
        <w:t xml:space="preserve">розміри прожиткового мінімуму, які розраховано з урахуванням підвищення темпів індексу споживчих цін для відповідних років, що </w:t>
      </w:r>
      <w:r w:rsidRPr="00E247CA">
        <w:rPr>
          <w:rFonts w:ascii="Times New Roman" w:hAnsi="Times New Roman"/>
          <w:spacing w:val="-2"/>
          <w:sz w:val="28"/>
          <w:lang w:val="uk-UA"/>
        </w:rPr>
        <w:t>становитиме:</w:t>
      </w:r>
    </w:p>
    <w:p w:rsidR="00B36DB5" w:rsidRPr="00E247CA" w:rsidRDefault="00B36DB5" w:rsidP="00CA51DC">
      <w:pPr>
        <w:widowControl w:val="0"/>
        <w:autoSpaceDE w:val="0"/>
        <w:autoSpaceDN w:val="0"/>
        <w:spacing w:after="0" w:line="240" w:lineRule="auto"/>
        <w:ind w:right="281"/>
        <w:jc w:val="right"/>
        <w:rPr>
          <w:rFonts w:ascii="Times New Roman" w:hAnsi="Times New Roman"/>
          <w:sz w:val="28"/>
          <w:szCs w:val="28"/>
          <w:lang w:val="uk-UA"/>
        </w:rPr>
      </w:pPr>
      <w:r w:rsidRPr="00E247CA">
        <w:rPr>
          <w:rFonts w:ascii="Times New Roman" w:hAnsi="Times New Roman"/>
          <w:spacing w:val="-2"/>
          <w:sz w:val="28"/>
          <w:szCs w:val="28"/>
          <w:lang w:val="uk-UA"/>
        </w:rPr>
        <w:t>(гривень)</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87"/>
        <w:gridCol w:w="1276"/>
        <w:gridCol w:w="1701"/>
        <w:gridCol w:w="1275"/>
      </w:tblGrid>
      <w:tr w:rsidR="00B36DB5" w:rsidRPr="00E247CA" w:rsidTr="00E2433F">
        <w:trPr>
          <w:trHeight w:val="340"/>
        </w:trPr>
        <w:tc>
          <w:tcPr>
            <w:tcW w:w="5387" w:type="dxa"/>
          </w:tcPr>
          <w:p w:rsidR="00B36DB5" w:rsidRPr="00E247CA" w:rsidRDefault="00B36DB5" w:rsidP="00E2433F">
            <w:pPr>
              <w:widowControl w:val="0"/>
              <w:autoSpaceDE w:val="0"/>
              <w:autoSpaceDN w:val="0"/>
              <w:spacing w:after="0" w:line="320" w:lineRule="exact"/>
              <w:ind w:left="1555"/>
              <w:rPr>
                <w:rFonts w:ascii="Times New Roman" w:hAnsi="Times New Roman"/>
                <w:sz w:val="28"/>
                <w:lang w:val="uk-UA"/>
              </w:rPr>
            </w:pPr>
            <w:r w:rsidRPr="00E247CA">
              <w:rPr>
                <w:rFonts w:ascii="Times New Roman" w:hAnsi="Times New Roman"/>
                <w:sz w:val="28"/>
                <w:lang w:val="uk-UA"/>
              </w:rPr>
              <w:t>Прожитковий</w:t>
            </w:r>
            <w:r w:rsidRPr="00E247CA">
              <w:rPr>
                <w:rFonts w:ascii="Times New Roman" w:hAnsi="Times New Roman"/>
                <w:spacing w:val="-10"/>
                <w:sz w:val="28"/>
                <w:lang w:val="uk-UA"/>
              </w:rPr>
              <w:t xml:space="preserve"> </w:t>
            </w:r>
            <w:r w:rsidRPr="00E247CA">
              <w:rPr>
                <w:rFonts w:ascii="Times New Roman" w:hAnsi="Times New Roman"/>
                <w:spacing w:val="-2"/>
                <w:sz w:val="28"/>
                <w:lang w:val="uk-UA"/>
              </w:rPr>
              <w:t>мінімум</w:t>
            </w:r>
          </w:p>
        </w:tc>
        <w:tc>
          <w:tcPr>
            <w:tcW w:w="1276" w:type="dxa"/>
          </w:tcPr>
          <w:p w:rsidR="00B36DB5" w:rsidRPr="00E247CA" w:rsidRDefault="00B36DB5" w:rsidP="00E2433F">
            <w:pPr>
              <w:widowControl w:val="0"/>
              <w:autoSpaceDE w:val="0"/>
              <w:autoSpaceDN w:val="0"/>
              <w:spacing w:after="0" w:line="320" w:lineRule="exact"/>
              <w:ind w:left="10"/>
              <w:jc w:val="center"/>
              <w:rPr>
                <w:rFonts w:ascii="Times New Roman" w:hAnsi="Times New Roman"/>
                <w:sz w:val="28"/>
                <w:lang w:val="uk-UA"/>
              </w:rPr>
            </w:pPr>
            <w:r w:rsidRPr="00E247CA">
              <w:rPr>
                <w:rFonts w:ascii="Times New Roman" w:hAnsi="Times New Roman"/>
                <w:sz w:val="28"/>
                <w:lang w:val="uk-UA"/>
              </w:rPr>
              <w:t xml:space="preserve">2026 </w:t>
            </w:r>
            <w:r w:rsidRPr="00E247CA">
              <w:rPr>
                <w:rFonts w:ascii="Times New Roman" w:hAnsi="Times New Roman"/>
                <w:spacing w:val="-5"/>
                <w:sz w:val="28"/>
                <w:lang w:val="uk-UA"/>
              </w:rPr>
              <w:t>рік</w:t>
            </w:r>
          </w:p>
        </w:tc>
        <w:tc>
          <w:tcPr>
            <w:tcW w:w="1701" w:type="dxa"/>
          </w:tcPr>
          <w:p w:rsidR="00B36DB5" w:rsidRPr="00E247CA" w:rsidRDefault="00B36DB5" w:rsidP="00E2433F">
            <w:pPr>
              <w:widowControl w:val="0"/>
              <w:autoSpaceDE w:val="0"/>
              <w:autoSpaceDN w:val="0"/>
              <w:spacing w:after="0" w:line="320" w:lineRule="exact"/>
              <w:ind w:left="10"/>
              <w:jc w:val="center"/>
              <w:rPr>
                <w:rFonts w:ascii="Times New Roman" w:hAnsi="Times New Roman"/>
                <w:sz w:val="28"/>
                <w:lang w:val="uk-UA"/>
              </w:rPr>
            </w:pPr>
            <w:r w:rsidRPr="00E247CA">
              <w:rPr>
                <w:rFonts w:ascii="Times New Roman" w:hAnsi="Times New Roman"/>
                <w:sz w:val="28"/>
                <w:lang w:val="uk-UA"/>
              </w:rPr>
              <w:t xml:space="preserve">2027 </w:t>
            </w:r>
            <w:r w:rsidRPr="00E247CA">
              <w:rPr>
                <w:rFonts w:ascii="Times New Roman" w:hAnsi="Times New Roman"/>
                <w:spacing w:val="-5"/>
                <w:sz w:val="28"/>
                <w:lang w:val="uk-UA"/>
              </w:rPr>
              <w:t>рік</w:t>
            </w:r>
          </w:p>
        </w:tc>
        <w:tc>
          <w:tcPr>
            <w:tcW w:w="1275" w:type="dxa"/>
          </w:tcPr>
          <w:p w:rsidR="00B36DB5" w:rsidRPr="00E247CA" w:rsidRDefault="00B36DB5" w:rsidP="00E2433F">
            <w:pPr>
              <w:widowControl w:val="0"/>
              <w:autoSpaceDE w:val="0"/>
              <w:autoSpaceDN w:val="0"/>
              <w:spacing w:after="0" w:line="320" w:lineRule="exact"/>
              <w:ind w:left="10"/>
              <w:jc w:val="center"/>
              <w:rPr>
                <w:rFonts w:ascii="Times New Roman" w:hAnsi="Times New Roman"/>
                <w:sz w:val="28"/>
                <w:lang w:val="uk-UA"/>
              </w:rPr>
            </w:pPr>
            <w:r w:rsidRPr="00E247CA">
              <w:rPr>
                <w:rFonts w:ascii="Times New Roman" w:hAnsi="Times New Roman"/>
                <w:sz w:val="28"/>
                <w:lang w:val="uk-UA"/>
              </w:rPr>
              <w:t xml:space="preserve">2028 </w:t>
            </w:r>
            <w:r w:rsidRPr="00E247CA">
              <w:rPr>
                <w:rFonts w:ascii="Times New Roman" w:hAnsi="Times New Roman"/>
                <w:spacing w:val="-5"/>
                <w:sz w:val="28"/>
                <w:lang w:val="uk-UA"/>
              </w:rPr>
              <w:t>рік</w:t>
            </w:r>
          </w:p>
        </w:tc>
      </w:tr>
      <w:tr w:rsidR="00B36DB5" w:rsidRPr="00E247CA" w:rsidTr="00E2433F">
        <w:trPr>
          <w:trHeight w:val="340"/>
        </w:trPr>
        <w:tc>
          <w:tcPr>
            <w:tcW w:w="5387" w:type="dxa"/>
          </w:tcPr>
          <w:p w:rsidR="00B36DB5" w:rsidRPr="00E247CA" w:rsidRDefault="00B36DB5" w:rsidP="00E2433F">
            <w:pPr>
              <w:widowControl w:val="0"/>
              <w:autoSpaceDE w:val="0"/>
              <w:autoSpaceDN w:val="0"/>
              <w:spacing w:after="0" w:line="320" w:lineRule="exact"/>
              <w:ind w:left="10"/>
              <w:rPr>
                <w:rFonts w:ascii="Times New Roman" w:hAnsi="Times New Roman"/>
                <w:sz w:val="28"/>
                <w:lang w:val="uk-UA"/>
              </w:rPr>
            </w:pPr>
            <w:r w:rsidRPr="00E247CA">
              <w:rPr>
                <w:rFonts w:ascii="Times New Roman" w:hAnsi="Times New Roman"/>
                <w:sz w:val="28"/>
                <w:lang w:val="uk-UA"/>
              </w:rPr>
              <w:t xml:space="preserve">На одну </w:t>
            </w:r>
            <w:r w:rsidRPr="00E247CA">
              <w:rPr>
                <w:rFonts w:ascii="Times New Roman" w:hAnsi="Times New Roman"/>
                <w:spacing w:val="-2"/>
                <w:sz w:val="28"/>
                <w:lang w:val="uk-UA"/>
              </w:rPr>
              <w:t>особу</w:t>
            </w:r>
          </w:p>
        </w:tc>
        <w:tc>
          <w:tcPr>
            <w:tcW w:w="1276" w:type="dxa"/>
          </w:tcPr>
          <w:p w:rsidR="00B36DB5" w:rsidRPr="00E247CA" w:rsidRDefault="00B36DB5" w:rsidP="00E2433F">
            <w:pPr>
              <w:widowControl w:val="0"/>
              <w:autoSpaceDE w:val="0"/>
              <w:autoSpaceDN w:val="0"/>
              <w:spacing w:after="0" w:line="320"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171</w:t>
            </w:r>
          </w:p>
        </w:tc>
        <w:tc>
          <w:tcPr>
            <w:tcW w:w="1701" w:type="dxa"/>
          </w:tcPr>
          <w:p w:rsidR="00B36DB5" w:rsidRPr="00E247CA" w:rsidRDefault="00B36DB5" w:rsidP="00E2433F">
            <w:pPr>
              <w:widowControl w:val="0"/>
              <w:autoSpaceDE w:val="0"/>
              <w:autoSpaceDN w:val="0"/>
              <w:spacing w:after="0" w:line="320" w:lineRule="exact"/>
              <w:ind w:left="10"/>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358</w:t>
            </w:r>
          </w:p>
        </w:tc>
        <w:tc>
          <w:tcPr>
            <w:tcW w:w="1275" w:type="dxa"/>
          </w:tcPr>
          <w:p w:rsidR="00B36DB5" w:rsidRPr="00E247CA" w:rsidRDefault="00B36DB5" w:rsidP="00E2433F">
            <w:pPr>
              <w:widowControl w:val="0"/>
              <w:autoSpaceDE w:val="0"/>
              <w:autoSpaceDN w:val="0"/>
              <w:spacing w:after="0" w:line="320"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536</w:t>
            </w:r>
          </w:p>
        </w:tc>
      </w:tr>
      <w:tr w:rsidR="00B36DB5" w:rsidRPr="00E247CA" w:rsidTr="00E2433F">
        <w:trPr>
          <w:trHeight w:val="330"/>
        </w:trPr>
        <w:tc>
          <w:tcPr>
            <w:tcW w:w="5387" w:type="dxa"/>
          </w:tcPr>
          <w:p w:rsidR="00B36DB5" w:rsidRPr="00E247CA" w:rsidRDefault="00B36DB5" w:rsidP="00E2433F">
            <w:pPr>
              <w:widowControl w:val="0"/>
              <w:autoSpaceDE w:val="0"/>
              <w:autoSpaceDN w:val="0"/>
              <w:spacing w:after="0" w:line="311" w:lineRule="exact"/>
              <w:ind w:left="10"/>
              <w:rPr>
                <w:rFonts w:ascii="Times New Roman" w:hAnsi="Times New Roman"/>
                <w:sz w:val="28"/>
                <w:lang w:val="uk-UA"/>
              </w:rPr>
            </w:pPr>
            <w:r w:rsidRPr="00E247CA">
              <w:rPr>
                <w:rFonts w:ascii="Times New Roman" w:hAnsi="Times New Roman"/>
                <w:sz w:val="28"/>
                <w:lang w:val="uk-UA"/>
              </w:rPr>
              <w:t>Для</w:t>
            </w:r>
            <w:r w:rsidRPr="00E247CA">
              <w:rPr>
                <w:rFonts w:ascii="Times New Roman" w:hAnsi="Times New Roman"/>
                <w:spacing w:val="-1"/>
                <w:sz w:val="28"/>
                <w:lang w:val="uk-UA"/>
              </w:rPr>
              <w:t xml:space="preserve"> </w:t>
            </w:r>
            <w:r w:rsidRPr="00E247CA">
              <w:rPr>
                <w:rFonts w:ascii="Times New Roman" w:hAnsi="Times New Roman"/>
                <w:sz w:val="28"/>
                <w:lang w:val="uk-UA"/>
              </w:rPr>
              <w:t>дітей</w:t>
            </w:r>
            <w:r w:rsidRPr="00E247CA">
              <w:rPr>
                <w:rFonts w:ascii="Times New Roman" w:hAnsi="Times New Roman"/>
                <w:spacing w:val="-2"/>
                <w:sz w:val="28"/>
                <w:lang w:val="uk-UA"/>
              </w:rPr>
              <w:t xml:space="preserve"> </w:t>
            </w:r>
            <w:r w:rsidRPr="00E247CA">
              <w:rPr>
                <w:rFonts w:ascii="Times New Roman" w:hAnsi="Times New Roman"/>
                <w:sz w:val="28"/>
                <w:lang w:val="uk-UA"/>
              </w:rPr>
              <w:t>віком</w:t>
            </w:r>
            <w:r w:rsidRPr="00E247CA">
              <w:rPr>
                <w:rFonts w:ascii="Times New Roman" w:hAnsi="Times New Roman"/>
                <w:spacing w:val="-2"/>
                <w:sz w:val="28"/>
                <w:lang w:val="uk-UA"/>
              </w:rPr>
              <w:t xml:space="preserve"> </w:t>
            </w:r>
            <w:r w:rsidRPr="00E247CA">
              <w:rPr>
                <w:rFonts w:ascii="Times New Roman" w:hAnsi="Times New Roman"/>
                <w:sz w:val="28"/>
                <w:lang w:val="uk-UA"/>
              </w:rPr>
              <w:t>до</w:t>
            </w:r>
            <w:r w:rsidRPr="00E247CA">
              <w:rPr>
                <w:rFonts w:ascii="Times New Roman" w:hAnsi="Times New Roman"/>
                <w:spacing w:val="-1"/>
                <w:sz w:val="28"/>
                <w:lang w:val="uk-UA"/>
              </w:rPr>
              <w:t xml:space="preserve"> </w:t>
            </w:r>
            <w:r w:rsidRPr="00E247CA">
              <w:rPr>
                <w:rFonts w:ascii="Times New Roman" w:hAnsi="Times New Roman"/>
                <w:sz w:val="28"/>
                <w:lang w:val="uk-UA"/>
              </w:rPr>
              <w:t xml:space="preserve">6 </w:t>
            </w:r>
            <w:r w:rsidRPr="00E247CA">
              <w:rPr>
                <w:rFonts w:ascii="Times New Roman" w:hAnsi="Times New Roman"/>
                <w:spacing w:val="-2"/>
                <w:sz w:val="28"/>
                <w:lang w:val="uk-UA"/>
              </w:rPr>
              <w:t>років</w:t>
            </w:r>
          </w:p>
        </w:tc>
        <w:tc>
          <w:tcPr>
            <w:tcW w:w="1276" w:type="dxa"/>
          </w:tcPr>
          <w:p w:rsidR="00B36DB5" w:rsidRPr="00E247CA" w:rsidRDefault="00B36DB5" w:rsidP="00E2433F">
            <w:pPr>
              <w:widowControl w:val="0"/>
              <w:autoSpaceDE w:val="0"/>
              <w:autoSpaceDN w:val="0"/>
              <w:spacing w:after="0" w:line="311" w:lineRule="exact"/>
              <w:ind w:left="10" w:right="1"/>
              <w:jc w:val="center"/>
              <w:rPr>
                <w:rFonts w:ascii="Times New Roman" w:hAnsi="Times New Roman"/>
                <w:sz w:val="28"/>
                <w:lang w:val="uk-UA"/>
              </w:rPr>
            </w:pPr>
            <w:r w:rsidRPr="00E247CA">
              <w:rPr>
                <w:rFonts w:ascii="Times New Roman" w:hAnsi="Times New Roman"/>
                <w:sz w:val="28"/>
                <w:lang w:val="uk-UA"/>
              </w:rPr>
              <w:t xml:space="preserve">2 </w:t>
            </w:r>
            <w:r w:rsidRPr="00E247CA">
              <w:rPr>
                <w:rFonts w:ascii="Times New Roman" w:hAnsi="Times New Roman"/>
                <w:spacing w:val="-5"/>
                <w:sz w:val="28"/>
                <w:lang w:val="uk-UA"/>
              </w:rPr>
              <w:t>783</w:t>
            </w:r>
          </w:p>
        </w:tc>
        <w:tc>
          <w:tcPr>
            <w:tcW w:w="1701" w:type="dxa"/>
          </w:tcPr>
          <w:p w:rsidR="00B36DB5" w:rsidRPr="00E247CA" w:rsidRDefault="00B36DB5" w:rsidP="00E2433F">
            <w:pPr>
              <w:widowControl w:val="0"/>
              <w:autoSpaceDE w:val="0"/>
              <w:autoSpaceDN w:val="0"/>
              <w:spacing w:after="0" w:line="311" w:lineRule="exact"/>
              <w:ind w:left="10"/>
              <w:jc w:val="center"/>
              <w:rPr>
                <w:rFonts w:ascii="Times New Roman" w:hAnsi="Times New Roman"/>
                <w:sz w:val="28"/>
                <w:lang w:val="uk-UA"/>
              </w:rPr>
            </w:pPr>
            <w:r w:rsidRPr="00E247CA">
              <w:rPr>
                <w:rFonts w:ascii="Times New Roman" w:hAnsi="Times New Roman"/>
                <w:sz w:val="28"/>
                <w:lang w:val="uk-UA"/>
              </w:rPr>
              <w:t xml:space="preserve">2 </w:t>
            </w:r>
            <w:r w:rsidRPr="00E247CA">
              <w:rPr>
                <w:rFonts w:ascii="Times New Roman" w:hAnsi="Times New Roman"/>
                <w:spacing w:val="-5"/>
                <w:sz w:val="28"/>
                <w:lang w:val="uk-UA"/>
              </w:rPr>
              <w:t>947</w:t>
            </w:r>
          </w:p>
        </w:tc>
        <w:tc>
          <w:tcPr>
            <w:tcW w:w="1275" w:type="dxa"/>
          </w:tcPr>
          <w:p w:rsidR="00B36DB5" w:rsidRPr="00E247CA" w:rsidRDefault="00B36DB5" w:rsidP="00E2433F">
            <w:pPr>
              <w:widowControl w:val="0"/>
              <w:autoSpaceDE w:val="0"/>
              <w:autoSpaceDN w:val="0"/>
              <w:spacing w:after="0" w:line="311"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103</w:t>
            </w:r>
          </w:p>
        </w:tc>
      </w:tr>
      <w:tr w:rsidR="00B36DB5" w:rsidRPr="00E247CA" w:rsidTr="00E2433F">
        <w:trPr>
          <w:trHeight w:val="335"/>
        </w:trPr>
        <w:tc>
          <w:tcPr>
            <w:tcW w:w="5387" w:type="dxa"/>
          </w:tcPr>
          <w:p w:rsidR="00B36DB5" w:rsidRPr="00E247CA" w:rsidRDefault="00B36DB5" w:rsidP="00E2433F">
            <w:pPr>
              <w:widowControl w:val="0"/>
              <w:autoSpaceDE w:val="0"/>
              <w:autoSpaceDN w:val="0"/>
              <w:spacing w:after="0" w:line="316" w:lineRule="exact"/>
              <w:ind w:left="10"/>
              <w:rPr>
                <w:rFonts w:ascii="Times New Roman" w:hAnsi="Times New Roman"/>
                <w:sz w:val="28"/>
                <w:lang w:val="uk-UA"/>
              </w:rPr>
            </w:pPr>
            <w:r w:rsidRPr="00E247CA">
              <w:rPr>
                <w:rFonts w:ascii="Times New Roman" w:hAnsi="Times New Roman"/>
                <w:sz w:val="28"/>
                <w:lang w:val="uk-UA"/>
              </w:rPr>
              <w:t>Для</w:t>
            </w:r>
            <w:r w:rsidRPr="00E247CA">
              <w:rPr>
                <w:rFonts w:ascii="Times New Roman" w:hAnsi="Times New Roman"/>
                <w:spacing w:val="-1"/>
                <w:sz w:val="28"/>
                <w:lang w:val="uk-UA"/>
              </w:rPr>
              <w:t xml:space="preserve"> </w:t>
            </w:r>
            <w:r w:rsidRPr="00E247CA">
              <w:rPr>
                <w:rFonts w:ascii="Times New Roman" w:hAnsi="Times New Roman"/>
                <w:sz w:val="28"/>
                <w:lang w:val="uk-UA"/>
              </w:rPr>
              <w:t>дітей</w:t>
            </w:r>
            <w:r w:rsidRPr="00E247CA">
              <w:rPr>
                <w:rFonts w:ascii="Times New Roman" w:hAnsi="Times New Roman"/>
                <w:spacing w:val="-2"/>
                <w:sz w:val="28"/>
                <w:lang w:val="uk-UA"/>
              </w:rPr>
              <w:t xml:space="preserve"> </w:t>
            </w:r>
            <w:r w:rsidRPr="00E247CA">
              <w:rPr>
                <w:rFonts w:ascii="Times New Roman" w:hAnsi="Times New Roman"/>
                <w:sz w:val="28"/>
                <w:lang w:val="uk-UA"/>
              </w:rPr>
              <w:t>віком</w:t>
            </w:r>
            <w:r w:rsidRPr="00E247CA">
              <w:rPr>
                <w:rFonts w:ascii="Times New Roman" w:hAnsi="Times New Roman"/>
                <w:spacing w:val="-2"/>
                <w:sz w:val="28"/>
                <w:lang w:val="uk-UA"/>
              </w:rPr>
              <w:t xml:space="preserve"> </w:t>
            </w:r>
            <w:r w:rsidRPr="00E247CA">
              <w:rPr>
                <w:rFonts w:ascii="Times New Roman" w:hAnsi="Times New Roman"/>
                <w:sz w:val="28"/>
                <w:lang w:val="uk-UA"/>
              </w:rPr>
              <w:t>від 6</w:t>
            </w:r>
            <w:r w:rsidRPr="00E247CA">
              <w:rPr>
                <w:rFonts w:ascii="Times New Roman" w:hAnsi="Times New Roman"/>
                <w:spacing w:val="-1"/>
                <w:sz w:val="28"/>
                <w:lang w:val="uk-UA"/>
              </w:rPr>
              <w:t xml:space="preserve"> </w:t>
            </w:r>
            <w:r w:rsidRPr="00E247CA">
              <w:rPr>
                <w:rFonts w:ascii="Times New Roman" w:hAnsi="Times New Roman"/>
                <w:sz w:val="28"/>
                <w:lang w:val="uk-UA"/>
              </w:rPr>
              <w:t>до</w:t>
            </w:r>
            <w:r w:rsidRPr="00E247CA">
              <w:rPr>
                <w:rFonts w:ascii="Times New Roman" w:hAnsi="Times New Roman"/>
                <w:spacing w:val="-1"/>
                <w:sz w:val="28"/>
                <w:lang w:val="uk-UA"/>
              </w:rPr>
              <w:t xml:space="preserve"> </w:t>
            </w:r>
            <w:r w:rsidRPr="00E247CA">
              <w:rPr>
                <w:rFonts w:ascii="Times New Roman" w:hAnsi="Times New Roman"/>
                <w:sz w:val="28"/>
                <w:lang w:val="uk-UA"/>
              </w:rPr>
              <w:t xml:space="preserve">18 </w:t>
            </w:r>
            <w:r w:rsidRPr="00E247CA">
              <w:rPr>
                <w:rFonts w:ascii="Times New Roman" w:hAnsi="Times New Roman"/>
                <w:spacing w:val="-2"/>
                <w:sz w:val="28"/>
                <w:lang w:val="uk-UA"/>
              </w:rPr>
              <w:t>років</w:t>
            </w:r>
          </w:p>
        </w:tc>
        <w:tc>
          <w:tcPr>
            <w:tcW w:w="1276" w:type="dxa"/>
          </w:tcPr>
          <w:p w:rsidR="00B36DB5" w:rsidRPr="00E247CA" w:rsidRDefault="00B36DB5" w:rsidP="00E2433F">
            <w:pPr>
              <w:widowControl w:val="0"/>
              <w:autoSpaceDE w:val="0"/>
              <w:autoSpaceDN w:val="0"/>
              <w:spacing w:after="0" w:line="316"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471</w:t>
            </w:r>
          </w:p>
        </w:tc>
        <w:tc>
          <w:tcPr>
            <w:tcW w:w="1701" w:type="dxa"/>
          </w:tcPr>
          <w:p w:rsidR="00B36DB5" w:rsidRPr="00E247CA" w:rsidRDefault="00B36DB5" w:rsidP="00E2433F">
            <w:pPr>
              <w:widowControl w:val="0"/>
              <w:autoSpaceDE w:val="0"/>
              <w:autoSpaceDN w:val="0"/>
              <w:spacing w:after="0" w:line="316" w:lineRule="exact"/>
              <w:ind w:left="10"/>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676</w:t>
            </w:r>
          </w:p>
        </w:tc>
        <w:tc>
          <w:tcPr>
            <w:tcW w:w="1275" w:type="dxa"/>
          </w:tcPr>
          <w:p w:rsidR="00B36DB5" w:rsidRPr="00E247CA" w:rsidRDefault="00B36DB5" w:rsidP="00E2433F">
            <w:pPr>
              <w:widowControl w:val="0"/>
              <w:autoSpaceDE w:val="0"/>
              <w:autoSpaceDN w:val="0"/>
              <w:spacing w:after="0" w:line="316"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871</w:t>
            </w:r>
          </w:p>
        </w:tc>
      </w:tr>
      <w:tr w:rsidR="00B36DB5" w:rsidRPr="00E247CA" w:rsidTr="00E2433F">
        <w:trPr>
          <w:trHeight w:val="335"/>
        </w:trPr>
        <w:tc>
          <w:tcPr>
            <w:tcW w:w="5387" w:type="dxa"/>
          </w:tcPr>
          <w:p w:rsidR="00B36DB5" w:rsidRPr="00E247CA" w:rsidRDefault="00B36DB5" w:rsidP="00E2433F">
            <w:pPr>
              <w:widowControl w:val="0"/>
              <w:autoSpaceDE w:val="0"/>
              <w:autoSpaceDN w:val="0"/>
              <w:spacing w:after="0" w:line="316" w:lineRule="exact"/>
              <w:ind w:left="10"/>
              <w:rPr>
                <w:rFonts w:ascii="Times New Roman" w:hAnsi="Times New Roman"/>
                <w:sz w:val="28"/>
                <w:lang w:val="uk-UA"/>
              </w:rPr>
            </w:pPr>
            <w:r w:rsidRPr="00E247CA">
              <w:rPr>
                <w:rFonts w:ascii="Times New Roman" w:hAnsi="Times New Roman"/>
                <w:sz w:val="28"/>
                <w:lang w:val="uk-UA"/>
              </w:rPr>
              <w:t xml:space="preserve">Для працездатних </w:t>
            </w:r>
            <w:r w:rsidRPr="00E247CA">
              <w:rPr>
                <w:rFonts w:ascii="Times New Roman" w:hAnsi="Times New Roman"/>
                <w:spacing w:val="-4"/>
                <w:sz w:val="28"/>
                <w:lang w:val="uk-UA"/>
              </w:rPr>
              <w:t>осіб</w:t>
            </w:r>
          </w:p>
        </w:tc>
        <w:tc>
          <w:tcPr>
            <w:tcW w:w="1276" w:type="dxa"/>
          </w:tcPr>
          <w:p w:rsidR="00B36DB5" w:rsidRPr="00E247CA" w:rsidRDefault="00B36DB5" w:rsidP="00E2433F">
            <w:pPr>
              <w:widowControl w:val="0"/>
              <w:autoSpaceDE w:val="0"/>
              <w:autoSpaceDN w:val="0"/>
              <w:spacing w:after="0" w:line="316"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288</w:t>
            </w:r>
          </w:p>
        </w:tc>
        <w:tc>
          <w:tcPr>
            <w:tcW w:w="1701" w:type="dxa"/>
          </w:tcPr>
          <w:p w:rsidR="00B36DB5" w:rsidRPr="00E247CA" w:rsidRDefault="00B36DB5" w:rsidP="00E2433F">
            <w:pPr>
              <w:widowControl w:val="0"/>
              <w:autoSpaceDE w:val="0"/>
              <w:autoSpaceDN w:val="0"/>
              <w:spacing w:after="0" w:line="316" w:lineRule="exact"/>
              <w:ind w:left="10"/>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482</w:t>
            </w:r>
          </w:p>
        </w:tc>
        <w:tc>
          <w:tcPr>
            <w:tcW w:w="1275" w:type="dxa"/>
          </w:tcPr>
          <w:p w:rsidR="00B36DB5" w:rsidRPr="00E247CA" w:rsidRDefault="00B36DB5" w:rsidP="00E2433F">
            <w:pPr>
              <w:widowControl w:val="0"/>
              <w:autoSpaceDE w:val="0"/>
              <w:autoSpaceDN w:val="0"/>
              <w:spacing w:after="0" w:line="316" w:lineRule="exact"/>
              <w:ind w:left="10" w:right="1"/>
              <w:jc w:val="center"/>
              <w:rPr>
                <w:rFonts w:ascii="Times New Roman" w:hAnsi="Times New Roman"/>
                <w:sz w:val="28"/>
                <w:lang w:val="uk-UA"/>
              </w:rPr>
            </w:pPr>
            <w:r w:rsidRPr="00E247CA">
              <w:rPr>
                <w:rFonts w:ascii="Times New Roman" w:hAnsi="Times New Roman"/>
                <w:sz w:val="28"/>
                <w:lang w:val="uk-UA"/>
              </w:rPr>
              <w:t xml:space="preserve">3 </w:t>
            </w:r>
            <w:r w:rsidRPr="00E247CA">
              <w:rPr>
                <w:rFonts w:ascii="Times New Roman" w:hAnsi="Times New Roman"/>
                <w:spacing w:val="-5"/>
                <w:sz w:val="28"/>
                <w:lang w:val="uk-UA"/>
              </w:rPr>
              <w:t>667</w:t>
            </w:r>
          </w:p>
        </w:tc>
      </w:tr>
      <w:tr w:rsidR="00B36DB5" w:rsidRPr="00E247CA" w:rsidTr="00E2433F">
        <w:trPr>
          <w:trHeight w:val="345"/>
        </w:trPr>
        <w:tc>
          <w:tcPr>
            <w:tcW w:w="5387" w:type="dxa"/>
          </w:tcPr>
          <w:p w:rsidR="00B36DB5" w:rsidRPr="00E247CA" w:rsidRDefault="00B36DB5" w:rsidP="00E2433F">
            <w:pPr>
              <w:widowControl w:val="0"/>
              <w:autoSpaceDE w:val="0"/>
              <w:autoSpaceDN w:val="0"/>
              <w:spacing w:after="0" w:line="240" w:lineRule="auto"/>
              <w:ind w:left="10"/>
              <w:rPr>
                <w:rFonts w:ascii="Times New Roman" w:hAnsi="Times New Roman"/>
                <w:sz w:val="28"/>
                <w:lang w:val="uk-UA"/>
              </w:rPr>
            </w:pPr>
            <w:r w:rsidRPr="00E247CA">
              <w:rPr>
                <w:rFonts w:ascii="Times New Roman" w:hAnsi="Times New Roman"/>
                <w:sz w:val="28"/>
                <w:lang w:val="uk-UA"/>
              </w:rPr>
              <w:t>Для</w:t>
            </w:r>
            <w:r w:rsidRPr="00E247CA">
              <w:rPr>
                <w:rFonts w:ascii="Times New Roman" w:hAnsi="Times New Roman"/>
                <w:spacing w:val="-1"/>
                <w:sz w:val="28"/>
                <w:lang w:val="uk-UA"/>
              </w:rPr>
              <w:t xml:space="preserve"> </w:t>
            </w:r>
            <w:r w:rsidRPr="00E247CA">
              <w:rPr>
                <w:rFonts w:ascii="Times New Roman" w:hAnsi="Times New Roman"/>
                <w:sz w:val="28"/>
                <w:lang w:val="uk-UA"/>
              </w:rPr>
              <w:t>осіб, які втратили</w:t>
            </w:r>
            <w:r w:rsidRPr="00E247CA">
              <w:rPr>
                <w:rFonts w:ascii="Times New Roman" w:hAnsi="Times New Roman"/>
                <w:spacing w:val="-1"/>
                <w:sz w:val="28"/>
                <w:lang w:val="uk-UA"/>
              </w:rPr>
              <w:t xml:space="preserve"> </w:t>
            </w:r>
            <w:r w:rsidRPr="00E247CA">
              <w:rPr>
                <w:rFonts w:ascii="Times New Roman" w:hAnsi="Times New Roman"/>
                <w:spacing w:val="-2"/>
                <w:sz w:val="28"/>
                <w:lang w:val="uk-UA"/>
              </w:rPr>
              <w:t>працездатність</w:t>
            </w:r>
          </w:p>
        </w:tc>
        <w:tc>
          <w:tcPr>
            <w:tcW w:w="1276" w:type="dxa"/>
          </w:tcPr>
          <w:p w:rsidR="00B36DB5" w:rsidRPr="00E247CA" w:rsidRDefault="00B36DB5" w:rsidP="00E2433F">
            <w:pPr>
              <w:widowControl w:val="0"/>
              <w:autoSpaceDE w:val="0"/>
              <w:autoSpaceDN w:val="0"/>
              <w:spacing w:after="0" w:line="240" w:lineRule="auto"/>
              <w:ind w:left="10" w:right="1"/>
              <w:jc w:val="center"/>
              <w:rPr>
                <w:rFonts w:ascii="Times New Roman" w:hAnsi="Times New Roman"/>
                <w:sz w:val="28"/>
                <w:lang w:val="uk-UA"/>
              </w:rPr>
            </w:pPr>
            <w:r w:rsidRPr="00E247CA">
              <w:rPr>
                <w:rFonts w:ascii="Times New Roman" w:hAnsi="Times New Roman"/>
                <w:sz w:val="28"/>
                <w:lang w:val="uk-UA"/>
              </w:rPr>
              <w:t xml:space="preserve">2 </w:t>
            </w:r>
            <w:r w:rsidRPr="00E247CA">
              <w:rPr>
                <w:rFonts w:ascii="Times New Roman" w:hAnsi="Times New Roman"/>
                <w:spacing w:val="-5"/>
                <w:sz w:val="28"/>
                <w:lang w:val="uk-UA"/>
              </w:rPr>
              <w:t>564</w:t>
            </w:r>
          </w:p>
        </w:tc>
        <w:tc>
          <w:tcPr>
            <w:tcW w:w="1701" w:type="dxa"/>
          </w:tcPr>
          <w:p w:rsidR="00B36DB5" w:rsidRPr="00E247CA" w:rsidRDefault="00B36DB5" w:rsidP="00E2433F">
            <w:pPr>
              <w:widowControl w:val="0"/>
              <w:autoSpaceDE w:val="0"/>
              <w:autoSpaceDN w:val="0"/>
              <w:spacing w:after="0" w:line="240" w:lineRule="auto"/>
              <w:ind w:left="10"/>
              <w:jc w:val="center"/>
              <w:rPr>
                <w:rFonts w:ascii="Times New Roman" w:hAnsi="Times New Roman"/>
                <w:sz w:val="28"/>
                <w:lang w:val="uk-UA"/>
              </w:rPr>
            </w:pPr>
            <w:r w:rsidRPr="00E247CA">
              <w:rPr>
                <w:rFonts w:ascii="Times New Roman" w:hAnsi="Times New Roman"/>
                <w:sz w:val="28"/>
                <w:lang w:val="uk-UA"/>
              </w:rPr>
              <w:t xml:space="preserve">2 </w:t>
            </w:r>
            <w:r w:rsidRPr="00E247CA">
              <w:rPr>
                <w:rFonts w:ascii="Times New Roman" w:hAnsi="Times New Roman"/>
                <w:spacing w:val="-5"/>
                <w:sz w:val="28"/>
                <w:lang w:val="uk-UA"/>
              </w:rPr>
              <w:t>715</w:t>
            </w:r>
          </w:p>
        </w:tc>
        <w:tc>
          <w:tcPr>
            <w:tcW w:w="1275" w:type="dxa"/>
          </w:tcPr>
          <w:p w:rsidR="00B36DB5" w:rsidRPr="00E247CA" w:rsidRDefault="00B36DB5" w:rsidP="00E2433F">
            <w:pPr>
              <w:widowControl w:val="0"/>
              <w:autoSpaceDE w:val="0"/>
              <w:autoSpaceDN w:val="0"/>
              <w:spacing w:after="0" w:line="240" w:lineRule="auto"/>
              <w:ind w:left="10" w:right="1"/>
              <w:jc w:val="center"/>
              <w:rPr>
                <w:rFonts w:ascii="Times New Roman" w:hAnsi="Times New Roman"/>
                <w:sz w:val="28"/>
                <w:lang w:val="uk-UA"/>
              </w:rPr>
            </w:pPr>
            <w:r w:rsidRPr="00E247CA">
              <w:rPr>
                <w:rFonts w:ascii="Times New Roman" w:hAnsi="Times New Roman"/>
                <w:sz w:val="28"/>
                <w:lang w:val="uk-UA"/>
              </w:rPr>
              <w:t xml:space="preserve">2 </w:t>
            </w:r>
            <w:r w:rsidRPr="00E247CA">
              <w:rPr>
                <w:rFonts w:ascii="Times New Roman" w:hAnsi="Times New Roman"/>
                <w:spacing w:val="-5"/>
                <w:sz w:val="28"/>
                <w:lang w:val="uk-UA"/>
              </w:rPr>
              <w:t>859</w:t>
            </w:r>
          </w:p>
        </w:tc>
      </w:tr>
    </w:tbl>
    <w:p w:rsidR="00B36DB5" w:rsidRDefault="00B36DB5" w:rsidP="00E247CA">
      <w:pPr>
        <w:spacing w:after="120" w:line="240" w:lineRule="auto"/>
        <w:ind w:firstLine="720"/>
        <w:jc w:val="both"/>
        <w:rPr>
          <w:rFonts w:ascii="Times New Roman" w:hAnsi="Times New Roman"/>
          <w:sz w:val="28"/>
          <w:szCs w:val="28"/>
          <w:lang w:val="uk-UA"/>
        </w:rPr>
      </w:pP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З огляду на поточний воєнний стан та наявні економічні показники, прогноз розвитку економіки Тетіївської громади на 2026-2028 роки базується на зміцненні власного потенціалу та адаптації до поточних умов. Основними пріоритетами залишатимуться підвищення якості життя, економічне зростання, інвестиційна активність та забезпечення функціонування інфраструктури.</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 xml:space="preserve">Стратегічно важливим для розвитку економіки, наповнення місцевого бюджету, забезпечення зайнятості населення є діяльність сільськогосподарських підприємств. </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Ключові напрями та прогнозовані результати.</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Сільське господарство і промисловість: Ці галузі залишатиметься стратегічно важливою для економіки, наповнення бюджету та зайнятості. Стимулюючими факторами будуть державні заходи щодо спрощення експорту та зменшення торговельних бар'єрів. Завдяки діяльності ключових підприємств, таких як Група компаній «ТАК» та ТОВ «АГРО-ДІБРІВКА», ДП ДГ «ШЕВЧЕНКІВСЬКЕ», ПОПП «ЕЛІТА», ТОВ «Тетіївський пряник, ТОВ «Призма-14» прогнозується стабільне функціонування та можливе зростання виробництва.</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Комунальна та інженерно-транспортна інфраструктура: Заплановані проєкти, такі як капітальний ремонт лікарні, встановлення когенераційних установок, встановлення сонячних електростанцій на об’єктах критичної інфраструктури та будівництво сміттєсортувальної лінії, дозволять не лише модернізувати інфраструктуру, а й створити нові робочі місця, залучити фінансування від міжнародних партнерів і підвищити енергетичну стійкість громади.</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Малий та середній бізнес: Наявність 1398 суб’єктів МСБ свідчить про значний потенціал для розвитку. Завдяки державним програмам підтримки та спрощенню умов ведення бізнесу, цей сектор може стати рушійною силою для створення додаткових робочих місць і диверсифікації місцевої економіки.</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Воєнний стан створює ризики, пов’язані з логістикою, безпекою та невизначеністю, що може впливати на інвестиційну привабливість. Однак, активна позиція громади у залученні міжнародної допомоги та досвід реалізації проєктів з партнерами (ЄІБ, МОМ, НЕФКО) є ключовим фактором для сталого розвитку.</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Таким чином, у 2026-2028 роках очікується, що економіка громади буде поступово зміцнюватися, спираючись на потужний аграрний сектор, диверсифіковану промисловість та залучення інвестицій у модернізацію інфраструктури.</w:t>
      </w:r>
    </w:p>
    <w:p w:rsidR="00B36DB5" w:rsidRPr="00E247CA" w:rsidRDefault="00B36DB5" w:rsidP="00E247CA">
      <w:pPr>
        <w:spacing w:after="120" w:line="240" w:lineRule="auto"/>
        <w:ind w:firstLine="720"/>
        <w:jc w:val="both"/>
        <w:rPr>
          <w:rFonts w:ascii="Times New Roman" w:hAnsi="Times New Roman"/>
          <w:sz w:val="28"/>
          <w:szCs w:val="28"/>
          <w:lang w:val="uk-UA"/>
        </w:rPr>
      </w:pPr>
      <w:r w:rsidRPr="00E247CA">
        <w:rPr>
          <w:rFonts w:ascii="Times New Roman" w:hAnsi="Times New Roman"/>
          <w:sz w:val="28"/>
          <w:szCs w:val="28"/>
          <w:lang w:val="uk-UA"/>
        </w:rPr>
        <w:t>Згідно з прогнозами, викладеними у Бюджетній декларації на 2026-2028 роки, Уряд України планує поетапне підвищення основних державних соціальних стандартів. Це свідчить про намір підтримувати соціальну стабільність та купівельну спроможність населення, незважаючи на воєнний стан. Поетапне підвищення соціальних стандартів (мінімальна заробітня плата, мінімальний прожитковий мінімум та ін.) є ключовими для розрахунку соціальних виплат, пенсій та інших державних гарантій, а також впливатимуть на формування місцевого бюджету, зокрема на доходи від податку на доходи фізичних осіб (ПДФО). Зростання мінімальної заробітної плати та прожиткового мінімуму матиме позитивний вплив на доходи населення, що, в свою чергу, стимулюватиме економіку громади через збільшення споживчого попиту.</w:t>
      </w:r>
    </w:p>
    <w:p w:rsidR="00B36DB5" w:rsidRDefault="00B36DB5" w:rsidP="00E247CA">
      <w:pPr>
        <w:shd w:val="clear" w:color="auto" w:fill="FFFFFF"/>
        <w:spacing w:after="0" w:line="360" w:lineRule="auto"/>
        <w:jc w:val="center"/>
        <w:rPr>
          <w:rFonts w:ascii="Times New Roman" w:hAnsi="Times New Roman"/>
          <w:b/>
          <w:bCs/>
          <w:sz w:val="28"/>
          <w:szCs w:val="28"/>
          <w:bdr w:val="none" w:sz="0" w:space="0" w:color="auto" w:frame="1"/>
          <w:lang w:val="uk-UA" w:eastAsia="ru-RU"/>
        </w:rPr>
      </w:pPr>
    </w:p>
    <w:p w:rsidR="00B36DB5" w:rsidRDefault="00B36DB5" w:rsidP="00E247CA">
      <w:pPr>
        <w:shd w:val="clear" w:color="auto" w:fill="FFFFFF"/>
        <w:spacing w:after="0" w:line="360" w:lineRule="auto"/>
        <w:jc w:val="center"/>
        <w:rPr>
          <w:rFonts w:ascii="Times New Roman" w:hAnsi="Times New Roman"/>
          <w:b/>
          <w:bCs/>
          <w:sz w:val="28"/>
          <w:szCs w:val="28"/>
          <w:bdr w:val="none" w:sz="0" w:space="0" w:color="auto" w:frame="1"/>
          <w:lang w:val="uk-UA" w:eastAsia="ru-RU"/>
        </w:rPr>
      </w:pPr>
    </w:p>
    <w:p w:rsidR="00B36DB5" w:rsidRDefault="00B36DB5" w:rsidP="00E247CA">
      <w:pPr>
        <w:shd w:val="clear" w:color="auto" w:fill="FFFFFF"/>
        <w:spacing w:after="0" w:line="360" w:lineRule="auto"/>
        <w:jc w:val="center"/>
        <w:rPr>
          <w:rFonts w:ascii="Times New Roman" w:hAnsi="Times New Roman"/>
          <w:b/>
          <w:bCs/>
          <w:sz w:val="28"/>
          <w:szCs w:val="28"/>
          <w:bdr w:val="none" w:sz="0" w:space="0" w:color="auto" w:frame="1"/>
          <w:lang w:val="uk-UA" w:eastAsia="ru-RU"/>
        </w:rPr>
      </w:pPr>
    </w:p>
    <w:p w:rsidR="00B36DB5" w:rsidRDefault="00B36DB5" w:rsidP="00E247CA">
      <w:pPr>
        <w:shd w:val="clear" w:color="auto" w:fill="FFFFFF"/>
        <w:spacing w:after="0" w:line="360" w:lineRule="auto"/>
        <w:jc w:val="center"/>
        <w:rPr>
          <w:rFonts w:ascii="Times New Roman" w:hAnsi="Times New Roman"/>
          <w:b/>
          <w:bCs/>
          <w:sz w:val="28"/>
          <w:szCs w:val="28"/>
          <w:bdr w:val="none" w:sz="0" w:space="0" w:color="auto" w:frame="1"/>
          <w:lang w:val="uk-UA" w:eastAsia="ru-RU"/>
        </w:rPr>
      </w:pPr>
      <w:r w:rsidRPr="00E247CA">
        <w:rPr>
          <w:rFonts w:ascii="Times New Roman" w:hAnsi="Times New Roman"/>
          <w:b/>
          <w:bCs/>
          <w:sz w:val="28"/>
          <w:szCs w:val="28"/>
          <w:bdr w:val="none" w:sz="0" w:space="0" w:color="auto" w:frame="1"/>
          <w:lang w:eastAsia="ru-RU"/>
        </w:rPr>
        <w:t>ІІІ. Загальні показники бюджету</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 бюджету на 2026-2028 роки включає прогнозні показники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бюджету громади за основними видами доходів, фінансування, видатків.</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Зазначені показники є основою для складання головними розпорядниками</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бюджетних коштів планів своєї діяльності, місцевих програм та формування</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показників проєкту бюджету міської територіальної громади на 2026 рік.</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Формування проєкту бюджету на відповідний рік здійснюватиметься з</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урахуванням змін основних прогнозних показників економічного і соціального</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розвитку </w:t>
      </w:r>
      <w:r w:rsidRPr="00E247CA">
        <w:rPr>
          <w:rFonts w:ascii="Times New Roman" w:hAnsi="Times New Roman"/>
          <w:sz w:val="28"/>
          <w:szCs w:val="28"/>
          <w:bdr w:val="none" w:sz="0" w:space="0" w:color="auto" w:frame="1"/>
          <w:lang w:val="uk-UA" w:eastAsia="ru-RU"/>
        </w:rPr>
        <w:t>громади</w:t>
      </w:r>
      <w:r w:rsidRPr="00E247CA">
        <w:rPr>
          <w:rFonts w:ascii="Times New Roman" w:hAnsi="Times New Roman"/>
          <w:sz w:val="28"/>
          <w:szCs w:val="28"/>
          <w:bdr w:val="none" w:sz="0" w:space="0" w:color="auto" w:frame="1"/>
          <w:lang w:eastAsia="ru-RU"/>
        </w:rPr>
        <w:t>, а також змін у нормативно-правовій базі.</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 xml:space="preserve">Обсяг ресурсу бюджету </w:t>
      </w:r>
      <w:r w:rsidRPr="00E247CA">
        <w:rPr>
          <w:rFonts w:ascii="Times New Roman" w:hAnsi="Times New Roman"/>
          <w:sz w:val="28"/>
          <w:szCs w:val="28"/>
          <w:bdr w:val="none" w:sz="0" w:space="0" w:color="auto" w:frame="1"/>
          <w:lang w:val="uk-UA" w:eastAsia="ru-RU"/>
        </w:rPr>
        <w:t>Тетіївської</w:t>
      </w:r>
      <w:r w:rsidRPr="00E247CA">
        <w:rPr>
          <w:rFonts w:ascii="Times New Roman" w:hAnsi="Times New Roman"/>
          <w:sz w:val="28"/>
          <w:szCs w:val="28"/>
          <w:bdr w:val="none" w:sz="0" w:space="0" w:color="auto" w:frame="1"/>
          <w:lang w:eastAsia="ru-RU"/>
        </w:rPr>
        <w:t xml:space="preserve"> міської територіальної громади на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202</w:t>
      </w:r>
      <w:r w:rsidRPr="00E247CA">
        <w:rPr>
          <w:rFonts w:ascii="Times New Roman" w:hAnsi="Times New Roman"/>
          <w:sz w:val="28"/>
          <w:szCs w:val="28"/>
          <w:bdr w:val="none" w:sz="0" w:space="0" w:color="auto" w:frame="1"/>
          <w:lang w:val="uk-UA" w:eastAsia="ru-RU"/>
        </w:rPr>
        <w:t>6</w:t>
      </w:r>
      <w:r w:rsidRPr="00E247CA">
        <w:rPr>
          <w:rFonts w:ascii="Times New Roman" w:hAnsi="Times New Roman"/>
          <w:sz w:val="28"/>
          <w:szCs w:val="28"/>
          <w:bdr w:val="none" w:sz="0" w:space="0" w:color="auto" w:frame="1"/>
          <w:lang w:eastAsia="ru-RU"/>
        </w:rPr>
        <w:t xml:space="preserve">-2028 роки прогнозується в обсягах </w:t>
      </w:r>
      <w:r w:rsidRPr="00E247CA">
        <w:rPr>
          <w:rFonts w:ascii="Times New Roman" w:hAnsi="Times New Roman"/>
          <w:sz w:val="28"/>
          <w:szCs w:val="28"/>
          <w:bdr w:val="none" w:sz="0" w:space="0" w:color="auto" w:frame="1"/>
          <w:lang w:val="uk-UA" w:eastAsia="ru-RU"/>
        </w:rPr>
        <w:t>445,9</w:t>
      </w:r>
      <w:r w:rsidRPr="00E247CA">
        <w:rPr>
          <w:rFonts w:ascii="Times New Roman" w:hAnsi="Times New Roman"/>
          <w:sz w:val="28"/>
          <w:szCs w:val="28"/>
          <w:bdr w:val="none" w:sz="0" w:space="0" w:color="auto" w:frame="1"/>
          <w:lang w:eastAsia="ru-RU"/>
        </w:rPr>
        <w:t xml:space="preserve"> млн</w:t>
      </w: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 xml:space="preserve"> грн, </w:t>
      </w:r>
      <w:r w:rsidRPr="00E247CA">
        <w:rPr>
          <w:rFonts w:ascii="Times New Roman" w:hAnsi="Times New Roman"/>
          <w:sz w:val="28"/>
          <w:szCs w:val="28"/>
          <w:bdr w:val="none" w:sz="0" w:space="0" w:color="auto" w:frame="1"/>
          <w:lang w:val="uk-UA" w:eastAsia="ru-RU"/>
        </w:rPr>
        <w:t>471,4</w:t>
      </w:r>
      <w:r w:rsidRPr="00E247CA">
        <w:rPr>
          <w:rFonts w:ascii="Times New Roman" w:hAnsi="Times New Roman"/>
          <w:sz w:val="28"/>
          <w:szCs w:val="28"/>
          <w:bdr w:val="none" w:sz="0" w:space="0" w:color="auto" w:frame="1"/>
          <w:lang w:eastAsia="ru-RU"/>
        </w:rPr>
        <w:t xml:space="preserve"> млн</w:t>
      </w: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 xml:space="preserve"> грн та</w:t>
      </w:r>
      <w:r w:rsidRPr="00E247CA">
        <w:rPr>
          <w:rFonts w:ascii="Times New Roman" w:hAnsi="Times New Roman"/>
          <w:sz w:val="28"/>
          <w:szCs w:val="28"/>
          <w:bdr w:val="none" w:sz="0" w:space="0" w:color="auto" w:frame="1"/>
          <w:lang w:val="uk-UA" w:eastAsia="ru-RU"/>
        </w:rPr>
        <w:t xml:space="preserve"> 540</w:t>
      </w:r>
      <w:r w:rsidRPr="00E247CA">
        <w:rPr>
          <w:rFonts w:ascii="Times New Roman" w:hAnsi="Times New Roman"/>
          <w:sz w:val="28"/>
          <w:szCs w:val="28"/>
          <w:bdr w:val="none" w:sz="0" w:space="0" w:color="auto" w:frame="1"/>
          <w:lang w:eastAsia="ru-RU"/>
        </w:rPr>
        <w:t>,</w:t>
      </w:r>
      <w:r w:rsidRPr="00E247CA">
        <w:rPr>
          <w:rFonts w:ascii="Times New Roman" w:hAnsi="Times New Roman"/>
          <w:sz w:val="28"/>
          <w:szCs w:val="28"/>
          <w:bdr w:val="none" w:sz="0" w:space="0" w:color="auto" w:frame="1"/>
          <w:lang w:val="uk-UA" w:eastAsia="ru-RU"/>
        </w:rPr>
        <w:t>8</w:t>
      </w:r>
      <w:r w:rsidRPr="00E247CA">
        <w:rPr>
          <w:rFonts w:ascii="Times New Roman" w:hAnsi="Times New Roman"/>
          <w:sz w:val="28"/>
          <w:szCs w:val="28"/>
          <w:bdr w:val="none" w:sz="0" w:space="0" w:color="auto" w:frame="1"/>
          <w:lang w:eastAsia="ru-RU"/>
        </w:rPr>
        <w:t xml:space="preserve"> млн</w:t>
      </w:r>
      <w:r w:rsidRPr="00E247CA">
        <w:rPr>
          <w:rFonts w:ascii="Times New Roman" w:hAnsi="Times New Roman"/>
          <w:sz w:val="28"/>
          <w:szCs w:val="28"/>
          <w:bdr w:val="none" w:sz="0" w:space="0" w:color="auto" w:frame="1"/>
          <w:lang w:val="uk-UA" w:eastAsia="ru-RU"/>
        </w:rPr>
        <w:t>.</w:t>
      </w:r>
      <w:r w:rsidRPr="00E247CA">
        <w:rPr>
          <w:rFonts w:ascii="Times New Roman" w:hAnsi="Times New Roman"/>
          <w:sz w:val="28"/>
          <w:szCs w:val="28"/>
          <w:bdr w:val="none" w:sz="0" w:space="0" w:color="auto" w:frame="1"/>
          <w:lang w:eastAsia="ru-RU"/>
        </w:rPr>
        <w:t xml:space="preserve"> грн відповідно. </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Загальні показники надходжень до бюджету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та граничні показники видатків бюджету 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розрізі років середньострокового періоду наведені у додатку</w:t>
      </w:r>
      <w:r w:rsidRPr="00E247CA">
        <w:rPr>
          <w:rFonts w:ascii="Times New Roman" w:hAnsi="Times New Roman"/>
          <w:sz w:val="28"/>
          <w:szCs w:val="28"/>
          <w:bdr w:val="none" w:sz="0" w:space="0" w:color="auto" w:frame="1"/>
          <w:lang w:val="uk-UA" w:eastAsia="ru-RU"/>
        </w:rPr>
        <w:t xml:space="preserve"> 1</w:t>
      </w:r>
      <w:r w:rsidRPr="00E247CA">
        <w:rPr>
          <w:rFonts w:ascii="Times New Roman" w:hAnsi="Times New Roman"/>
          <w:sz w:val="28"/>
          <w:szCs w:val="28"/>
          <w:bdr w:val="none" w:sz="0" w:space="0" w:color="auto" w:frame="1"/>
          <w:lang w:eastAsia="ru-RU"/>
        </w:rPr>
        <w:t xml:space="preserve">  до проєкту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прогнозу бюджету.</w:t>
      </w:r>
    </w:p>
    <w:p w:rsidR="00B36DB5" w:rsidRPr="00E247CA" w:rsidRDefault="00B36DB5" w:rsidP="00E247CA">
      <w:pPr>
        <w:shd w:val="clear" w:color="auto" w:fill="FFFFFF"/>
        <w:spacing w:after="0" w:line="360" w:lineRule="auto"/>
        <w:jc w:val="both"/>
        <w:rPr>
          <w:rFonts w:ascii="Times New Roman" w:hAnsi="Times New Roman"/>
          <w:sz w:val="28"/>
          <w:szCs w:val="28"/>
          <w:bdr w:val="none" w:sz="0" w:space="0" w:color="auto" w:frame="1"/>
          <w:lang w:val="uk-UA" w:eastAsia="ru-RU"/>
        </w:rPr>
      </w:pPr>
    </w:p>
    <w:p w:rsidR="00B36DB5" w:rsidRPr="00E247CA" w:rsidRDefault="00B36DB5" w:rsidP="00E247CA">
      <w:pPr>
        <w:shd w:val="clear" w:color="auto" w:fill="FFFFFF"/>
        <w:spacing w:after="0" w:line="360" w:lineRule="auto"/>
        <w:jc w:val="center"/>
        <w:rPr>
          <w:rFonts w:ascii="Times New Roman" w:hAnsi="Times New Roman"/>
          <w:b/>
          <w:bCs/>
          <w:sz w:val="28"/>
          <w:szCs w:val="28"/>
          <w:bdr w:val="none" w:sz="0" w:space="0" w:color="auto" w:frame="1"/>
          <w:lang w:val="uk-UA" w:eastAsia="ru-RU"/>
        </w:rPr>
      </w:pPr>
      <w:r w:rsidRPr="00E247CA">
        <w:rPr>
          <w:rFonts w:ascii="Times New Roman" w:hAnsi="Times New Roman"/>
          <w:b/>
          <w:bCs/>
          <w:sz w:val="28"/>
          <w:szCs w:val="28"/>
          <w:bdr w:val="none" w:sz="0" w:space="0" w:color="auto" w:frame="1"/>
          <w:lang w:eastAsia="ru-RU"/>
        </w:rPr>
        <w:t>ІV. Показники доходів бюджету</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 дохідної частини бюджету громади розроблено відповідно до</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норм бюджетно-податкового законодавства, основних прогнозних</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макропоказників економічного і соціального розвитку України та міста,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особливостей податкової політики, передбачених Бюджетною декларацією на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2026-2028 роки, </w:t>
      </w:r>
      <w:r w:rsidRPr="00E247CA">
        <w:rPr>
          <w:rFonts w:ascii="Times New Roman" w:hAnsi="Times New Roman"/>
          <w:sz w:val="28"/>
          <w:szCs w:val="28"/>
          <w:bdr w:val="none" w:sz="0" w:space="0" w:color="auto" w:frame="1"/>
          <w:lang w:val="uk-UA" w:eastAsia="ru-RU"/>
        </w:rPr>
        <w:t>рішень</w:t>
      </w:r>
      <w:r w:rsidRPr="00E247CA">
        <w:rPr>
          <w:rFonts w:ascii="Times New Roman" w:hAnsi="Times New Roman"/>
          <w:sz w:val="28"/>
          <w:szCs w:val="28"/>
          <w:bdr w:val="none" w:sz="0" w:space="0" w:color="auto" w:frame="1"/>
          <w:lang w:eastAsia="ru-RU"/>
        </w:rPr>
        <w:t xml:space="preserve"> міської ради про</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встановлення місцевих податків і зборів.</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З метою розширення податкової бази та залучення додаткових надходжень</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до бюджету громади визначено такі пріоритетні завдання:</w:t>
      </w:r>
      <w:r w:rsidRPr="00E247CA">
        <w:rPr>
          <w:rFonts w:ascii="Times New Roman" w:hAnsi="Times New Roman"/>
          <w:sz w:val="28"/>
          <w:szCs w:val="28"/>
          <w:bdr w:val="none" w:sz="0" w:space="0" w:color="auto" w:frame="1"/>
          <w:lang w:val="uk-UA" w:eastAsia="ru-RU"/>
        </w:rPr>
        <w:t xml:space="preserve"> </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-задіяння земельного потенціалу громади;</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-впровадження заходів, спрямованих на дерегуляцію підприємницької діяльності, поліпшення бізнес-клімату.</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Для виконання пріоритетних завдань передбачається здійснити наступні</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заходи:</w:t>
      </w:r>
    </w:p>
    <w:p w:rsidR="00B36DB5" w:rsidRPr="00E247CA" w:rsidRDefault="00B36DB5" w:rsidP="00E247CA">
      <w:pPr>
        <w:pStyle w:val="ListParagraph"/>
        <w:numPr>
          <w:ilvl w:val="0"/>
          <w:numId w:val="7"/>
        </w:numPr>
        <w:shd w:val="clear" w:color="auto" w:fill="FFFFFF"/>
        <w:spacing w:after="0" w:line="240" w:lineRule="auto"/>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провести в</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установленому порядку перевірки фінансово-господарської діяльності суб’єктів</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господарювання щодо дотримання норм законодавства в частині</w:t>
      </w:r>
      <w:r w:rsidRPr="00E247CA">
        <w:rPr>
          <w:rFonts w:ascii="Times New Roman" w:hAnsi="Times New Roman"/>
          <w:sz w:val="28"/>
          <w:szCs w:val="28"/>
          <w:lang w:val="uk-UA" w:eastAsia="ru-RU"/>
        </w:rPr>
        <w:t xml:space="preserve"> </w:t>
      </w:r>
      <w:r w:rsidRPr="00E247CA">
        <w:rPr>
          <w:rFonts w:ascii="Times New Roman" w:hAnsi="Times New Roman"/>
          <w:sz w:val="28"/>
          <w:szCs w:val="28"/>
          <w:bdr w:val="none" w:sz="0" w:space="0" w:color="auto" w:frame="1"/>
          <w:lang w:val="uk-UA" w:eastAsia="ru-RU"/>
        </w:rPr>
        <w:t>легалізації зайнятості та</w:t>
      </w:r>
      <w:r w:rsidRPr="00E247CA">
        <w:rPr>
          <w:rFonts w:ascii="Times New Roman" w:hAnsi="Times New Roman"/>
          <w:sz w:val="28"/>
          <w:szCs w:val="28"/>
          <w:bdr w:val="none" w:sz="0" w:space="0" w:color="auto" w:frame="1"/>
          <w:lang w:eastAsia="ru-RU"/>
        </w:rPr>
        <w:t xml:space="preserve"> оплати праці 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розмірі не менше мінімальної заробітної плати. Очікуваний результат –</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підвищення рівня зайнятості та соціального забезпечення населення, зростання</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надходжень податку на доходи фізичних осіб;</w:t>
      </w:r>
    </w:p>
    <w:p w:rsidR="00B36DB5" w:rsidRPr="00E247CA" w:rsidRDefault="00B36DB5" w:rsidP="00E247CA">
      <w:pPr>
        <w:pStyle w:val="ListParagraph"/>
        <w:numPr>
          <w:ilvl w:val="0"/>
          <w:numId w:val="7"/>
        </w:numPr>
        <w:shd w:val="clear" w:color="auto" w:fill="FFFFFF"/>
        <w:spacing w:after="0" w:line="240" w:lineRule="auto"/>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провести інвентаризацію земельних ділянок, перегляд укладених договорів</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оренди земельних ділянок на предмет відповідності розміру орендної плати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нормам Податкового кодексу України, що забезпечить задіяння земельного</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потенціалу громади дл</w:t>
      </w:r>
      <w:r w:rsidRPr="00E247CA">
        <w:rPr>
          <w:rFonts w:ascii="Times New Roman" w:hAnsi="Times New Roman"/>
          <w:sz w:val="28"/>
          <w:szCs w:val="28"/>
          <w:bdr w:val="none" w:sz="0" w:space="0" w:color="auto" w:frame="1"/>
          <w:lang w:val="uk-UA" w:eastAsia="ru-RU"/>
        </w:rPr>
        <w:t xml:space="preserve">я </w:t>
      </w:r>
      <w:r w:rsidRPr="00E247CA">
        <w:rPr>
          <w:rFonts w:ascii="Times New Roman" w:hAnsi="Times New Roman"/>
          <w:sz w:val="28"/>
          <w:szCs w:val="28"/>
          <w:bdr w:val="none" w:sz="0" w:space="0" w:color="auto" w:frame="1"/>
          <w:lang w:eastAsia="ru-RU"/>
        </w:rPr>
        <w:t xml:space="preserve">збільшення надходжень </w:t>
      </w:r>
      <w:r w:rsidRPr="00E247CA">
        <w:rPr>
          <w:rFonts w:ascii="Times New Roman" w:hAnsi="Times New Roman"/>
          <w:sz w:val="28"/>
          <w:szCs w:val="28"/>
          <w:bdr w:val="none" w:sz="0" w:space="0" w:color="auto" w:frame="1"/>
          <w:lang w:val="uk-UA" w:eastAsia="ru-RU"/>
        </w:rPr>
        <w:t xml:space="preserve">з </w:t>
      </w:r>
      <w:r w:rsidRPr="00E247CA">
        <w:rPr>
          <w:rFonts w:ascii="Times New Roman" w:hAnsi="Times New Roman"/>
          <w:sz w:val="28"/>
          <w:szCs w:val="28"/>
          <w:bdr w:val="none" w:sz="0" w:space="0" w:color="auto" w:frame="1"/>
          <w:lang w:eastAsia="ru-RU"/>
        </w:rPr>
        <w:t>плати за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землю;</w:t>
      </w:r>
    </w:p>
    <w:p w:rsidR="00B36DB5" w:rsidRPr="00E247CA" w:rsidRDefault="00B36DB5" w:rsidP="00E247CA">
      <w:pPr>
        <w:pStyle w:val="ListParagraph"/>
        <w:numPr>
          <w:ilvl w:val="0"/>
          <w:numId w:val="7"/>
        </w:numPr>
        <w:shd w:val="clear" w:color="auto" w:fill="FFFFFF"/>
        <w:spacing w:after="0" w:line="240" w:lineRule="auto"/>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організація реєстрації фізичних осіб-підприємців у доступній формі та у найкоротші терміни, що очікувано розширить сфери діяльності малого бізнесу;</w:t>
      </w:r>
    </w:p>
    <w:p w:rsidR="00B36DB5" w:rsidRPr="00E247CA" w:rsidRDefault="00B36DB5" w:rsidP="00E247CA">
      <w:pPr>
        <w:pStyle w:val="ListParagraph"/>
        <w:numPr>
          <w:ilvl w:val="0"/>
          <w:numId w:val="7"/>
        </w:numPr>
        <w:shd w:val="clear" w:color="auto" w:fill="FFFFFF"/>
        <w:spacing w:after="0" w:line="240" w:lineRule="auto"/>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проводити моніторинг податкового боргу платників податків до бюджету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та провести претензійно-позовну роботу щодо його зменшення.</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 xml:space="preserve">Прогнозні показники доходів бюджету сформовані на основі існуючої податкової бази та реалізації пріоритетних завдань із розширення її потенціалу. </w:t>
      </w:r>
      <w:r w:rsidRPr="00E247CA">
        <w:rPr>
          <w:rFonts w:ascii="Times New Roman" w:hAnsi="Times New Roman"/>
          <w:sz w:val="28"/>
          <w:szCs w:val="28"/>
          <w:bdr w:val="none" w:sz="0" w:space="0" w:color="auto" w:frame="1"/>
          <w:lang w:eastAsia="ru-RU"/>
        </w:rPr>
        <w:t>Показники доходів бюджету громади наведені в додатку 2 до</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прогнозу бюджету.</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В структурі доходів бюджету Тетіївської міської територіальної громади найбільшу частку становитимуть податкові та неподаткові надходження – близько 67,6 %  та міжбюджетні трансферти – 32,4 %.</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Основним джерелом формування дохідної частини бюджету громади, як і</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в попередні періоди, залишатиметься податок на доходи фізичних осіб, що</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сплачується податковими агентами із доходів платника податку у вигляді</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заробітної плати</w:t>
      </w:r>
      <w:r w:rsidRPr="00E247CA">
        <w:rPr>
          <w:rFonts w:ascii="Times New Roman" w:hAnsi="Times New Roman"/>
          <w:sz w:val="28"/>
          <w:szCs w:val="28"/>
          <w:bdr w:val="none" w:sz="0" w:space="0" w:color="auto" w:frame="1"/>
          <w:lang w:val="uk-UA" w:eastAsia="ru-RU"/>
        </w:rPr>
        <w:t>.</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Прогноз надходжень з податку на доходи фізичних осіб розраховано відповідно до єдиної ставки (18%) оподаткування доходів фізичних осіб, сталого підвищення мінімальної заробітної плати та прожиткового мінімуму, подальшого зростання середньомісячної заробітної плати найманих працівників шляхом збільшення продуктивності праці, легалізації виплати заробітної плати.</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Темпи росту податку на доходи фізичних осіб прогнозуються 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2026 році</w:t>
      </w:r>
      <w:r w:rsidRPr="00E247CA">
        <w:rPr>
          <w:rFonts w:ascii="Times New Roman" w:hAnsi="Times New Roman"/>
          <w:sz w:val="28"/>
          <w:szCs w:val="28"/>
          <w:bdr w:val="none" w:sz="0" w:space="0" w:color="auto" w:frame="1"/>
          <w:lang w:val="uk-UA" w:eastAsia="ru-RU"/>
        </w:rPr>
        <w:t xml:space="preserve"> у порівнянні з 2025 роком  на 16 001 100 грн.</w:t>
      </w:r>
      <w:r w:rsidRPr="00E247CA">
        <w:rPr>
          <w:rFonts w:ascii="Times New Roman" w:hAnsi="Times New Roman"/>
          <w:sz w:val="28"/>
          <w:szCs w:val="28"/>
          <w:bdr w:val="none" w:sz="0" w:space="0" w:color="auto" w:frame="1"/>
          <w:lang w:eastAsia="ru-RU"/>
        </w:rPr>
        <w:t>, у 2027 році</w:t>
      </w:r>
      <w:r w:rsidRPr="00E247CA">
        <w:rPr>
          <w:rFonts w:ascii="Times New Roman" w:hAnsi="Times New Roman"/>
          <w:sz w:val="28"/>
          <w:szCs w:val="28"/>
          <w:bdr w:val="none" w:sz="0" w:space="0" w:color="auto" w:frame="1"/>
          <w:lang w:val="uk-UA" w:eastAsia="ru-RU"/>
        </w:rPr>
        <w:t xml:space="preserve"> у порівнянні з 2026 роком</w:t>
      </w:r>
      <w:r w:rsidRPr="00E247CA">
        <w:rPr>
          <w:rFonts w:ascii="Times New Roman" w:hAnsi="Times New Roman"/>
          <w:sz w:val="28"/>
          <w:szCs w:val="28"/>
          <w:bdr w:val="none" w:sz="0" w:space="0" w:color="auto" w:frame="1"/>
          <w:lang w:eastAsia="ru-RU"/>
        </w:rPr>
        <w:t xml:space="preserve"> на</w:t>
      </w:r>
      <w:r w:rsidRPr="00E247CA">
        <w:rPr>
          <w:rFonts w:ascii="Times New Roman" w:hAnsi="Times New Roman"/>
          <w:sz w:val="28"/>
          <w:szCs w:val="28"/>
          <w:bdr w:val="none" w:sz="0" w:space="0" w:color="auto" w:frame="1"/>
          <w:lang w:val="uk-UA" w:eastAsia="ru-RU"/>
        </w:rPr>
        <w:t xml:space="preserve"> 17 601 200 грн,</w:t>
      </w:r>
      <w:r w:rsidRPr="00E247CA">
        <w:rPr>
          <w:rFonts w:ascii="Times New Roman" w:hAnsi="Times New Roman"/>
          <w:sz w:val="28"/>
          <w:szCs w:val="28"/>
          <w:bdr w:val="none" w:sz="0" w:space="0" w:color="auto" w:frame="1"/>
          <w:lang w:eastAsia="ru-RU"/>
        </w:rPr>
        <w:t xml:space="preserve"> та у 2028 році</w:t>
      </w:r>
      <w:r w:rsidRPr="00E247CA">
        <w:rPr>
          <w:rFonts w:ascii="Times New Roman" w:hAnsi="Times New Roman"/>
          <w:sz w:val="28"/>
          <w:szCs w:val="28"/>
          <w:bdr w:val="none" w:sz="0" w:space="0" w:color="auto" w:frame="1"/>
          <w:lang w:val="uk-UA" w:eastAsia="ru-RU"/>
        </w:rPr>
        <w:t xml:space="preserve"> у порівнянні з 2027 роком</w:t>
      </w:r>
      <w:r w:rsidRPr="00E247CA">
        <w:rPr>
          <w:rFonts w:ascii="Times New Roman" w:hAnsi="Times New Roman"/>
          <w:sz w:val="28"/>
          <w:szCs w:val="28"/>
          <w:bdr w:val="none" w:sz="0" w:space="0" w:color="auto" w:frame="1"/>
          <w:lang w:eastAsia="ru-RU"/>
        </w:rPr>
        <w:t xml:space="preserve"> на</w:t>
      </w:r>
      <w:r w:rsidRPr="00E247CA">
        <w:rPr>
          <w:rFonts w:ascii="Times New Roman" w:hAnsi="Times New Roman"/>
          <w:sz w:val="28"/>
          <w:szCs w:val="28"/>
          <w:bdr w:val="none" w:sz="0" w:space="0" w:color="auto" w:frame="1"/>
          <w:lang w:val="uk-UA" w:eastAsia="ru-RU"/>
        </w:rPr>
        <w:t xml:space="preserve"> 19 361 300 грн</w:t>
      </w:r>
      <w:r w:rsidRPr="00E247CA">
        <w:rPr>
          <w:rFonts w:ascii="Times New Roman" w:hAnsi="Times New Roman"/>
          <w:sz w:val="28"/>
          <w:szCs w:val="28"/>
          <w:bdr w:val="none" w:sz="0" w:space="0" w:color="auto" w:frame="1"/>
          <w:lang w:eastAsia="ru-RU"/>
        </w:rPr>
        <w:t>.</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Єдиний податок – це другий бюджетоутворюючий податок. Прогнозний</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обсяг єдиного податку на 2026-2028 роки розраховано з урахуванням положень</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Податкового кодексу України, фактичних надходжень, кількості платників</w:t>
      </w:r>
      <w:r w:rsidRPr="00E247CA">
        <w:rPr>
          <w:rFonts w:ascii="Times New Roman" w:hAnsi="Times New Roman"/>
          <w:sz w:val="28"/>
          <w:szCs w:val="28"/>
          <w:bdr w:val="none" w:sz="0" w:space="0" w:color="auto" w:frame="1"/>
          <w:lang w:val="uk-UA" w:eastAsia="ru-RU"/>
        </w:rPr>
        <w:t xml:space="preserve"> та</w:t>
      </w:r>
      <w:r w:rsidRPr="00E247CA">
        <w:rPr>
          <w:rFonts w:ascii="Times New Roman" w:hAnsi="Times New Roman"/>
          <w:sz w:val="28"/>
          <w:szCs w:val="28"/>
          <w:bdr w:val="none" w:sz="0" w:space="0" w:color="auto" w:frame="1"/>
          <w:lang w:eastAsia="ru-RU"/>
        </w:rPr>
        <w:t xml:space="preserve"> за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ставками, встановленими рішенням </w:t>
      </w:r>
      <w:r w:rsidRPr="00E247CA">
        <w:rPr>
          <w:rFonts w:ascii="Times New Roman" w:hAnsi="Times New Roman"/>
          <w:sz w:val="28"/>
          <w:szCs w:val="28"/>
          <w:bdr w:val="none" w:sz="0" w:space="0" w:color="auto" w:frame="1"/>
          <w:lang w:val="uk-UA" w:eastAsia="ru-RU"/>
        </w:rPr>
        <w:t>Тетіївської</w:t>
      </w:r>
      <w:r w:rsidRPr="00E247CA">
        <w:rPr>
          <w:rFonts w:ascii="Times New Roman" w:hAnsi="Times New Roman"/>
          <w:sz w:val="28"/>
          <w:szCs w:val="28"/>
          <w:bdr w:val="none" w:sz="0" w:space="0" w:color="auto" w:frame="1"/>
          <w:lang w:eastAsia="ru-RU"/>
        </w:rPr>
        <w:t xml:space="preserve"> міської ради від </w:t>
      </w:r>
      <w:r w:rsidRPr="00E247CA">
        <w:rPr>
          <w:rFonts w:ascii="Times New Roman" w:hAnsi="Times New Roman"/>
          <w:sz w:val="28"/>
          <w:szCs w:val="28"/>
          <w:bdr w:val="none" w:sz="0" w:space="0" w:color="auto" w:frame="1"/>
          <w:lang w:val="uk-UA" w:eastAsia="ru-RU"/>
        </w:rPr>
        <w:t>24</w:t>
      </w:r>
      <w:r w:rsidRPr="00E247CA">
        <w:rPr>
          <w:rFonts w:ascii="Times New Roman" w:hAnsi="Times New Roman"/>
          <w:sz w:val="28"/>
          <w:szCs w:val="28"/>
          <w:bdr w:val="none" w:sz="0" w:space="0" w:color="auto" w:frame="1"/>
          <w:lang w:eastAsia="ru-RU"/>
        </w:rPr>
        <w:t xml:space="preserve"> </w:t>
      </w:r>
      <w:r w:rsidRPr="00E247CA">
        <w:rPr>
          <w:rFonts w:ascii="Times New Roman" w:hAnsi="Times New Roman"/>
          <w:sz w:val="28"/>
          <w:szCs w:val="28"/>
          <w:bdr w:val="none" w:sz="0" w:space="0" w:color="auto" w:frame="1"/>
          <w:lang w:val="uk-UA" w:eastAsia="ru-RU"/>
        </w:rPr>
        <w:t xml:space="preserve">червня </w:t>
      </w:r>
      <w:r w:rsidRPr="00E247CA">
        <w:rPr>
          <w:rFonts w:ascii="Times New Roman" w:hAnsi="Times New Roman"/>
          <w:sz w:val="28"/>
          <w:szCs w:val="28"/>
          <w:bdr w:val="none" w:sz="0" w:space="0" w:color="auto" w:frame="1"/>
          <w:lang w:eastAsia="ru-RU"/>
        </w:rPr>
        <w:t xml:space="preserve">2021 року № </w:t>
      </w:r>
      <w:r w:rsidRPr="00E247CA">
        <w:rPr>
          <w:rFonts w:ascii="Times New Roman" w:hAnsi="Times New Roman"/>
          <w:sz w:val="28"/>
          <w:szCs w:val="28"/>
          <w:bdr w:val="none" w:sz="0" w:space="0" w:color="auto" w:frame="1"/>
          <w:lang w:val="uk-UA" w:eastAsia="ru-RU"/>
        </w:rPr>
        <w:t>286-07-</w:t>
      </w:r>
      <w:r w:rsidRPr="00E247CA">
        <w:rPr>
          <w:rFonts w:ascii="Times New Roman" w:hAnsi="Times New Roman"/>
          <w:sz w:val="28"/>
          <w:szCs w:val="28"/>
          <w:bdr w:val="none" w:sz="0" w:space="0" w:color="auto" w:frame="1"/>
          <w:lang w:val="en-US" w:eastAsia="ru-RU"/>
        </w:rPr>
        <w:t>VIII</w:t>
      </w:r>
      <w:r w:rsidRPr="00E247CA">
        <w:rPr>
          <w:rFonts w:ascii="Times New Roman" w:hAnsi="Times New Roman"/>
          <w:sz w:val="28"/>
          <w:szCs w:val="28"/>
          <w:bdr w:val="none" w:sz="0" w:space="0" w:color="auto" w:frame="1"/>
          <w:lang w:eastAsia="ru-RU"/>
        </w:rPr>
        <w:t>. Темпи росту єдиного податку у 202</w:t>
      </w:r>
      <w:r w:rsidRPr="00E247CA">
        <w:rPr>
          <w:rFonts w:ascii="Times New Roman" w:hAnsi="Times New Roman"/>
          <w:sz w:val="28"/>
          <w:szCs w:val="28"/>
          <w:bdr w:val="none" w:sz="0" w:space="0" w:color="auto" w:frame="1"/>
          <w:lang w:val="uk-UA" w:eastAsia="ru-RU"/>
        </w:rPr>
        <w:t>6</w:t>
      </w:r>
      <w:r w:rsidRPr="00E247CA">
        <w:rPr>
          <w:rFonts w:ascii="Times New Roman" w:hAnsi="Times New Roman"/>
          <w:sz w:val="28"/>
          <w:szCs w:val="28"/>
          <w:bdr w:val="none" w:sz="0" w:space="0" w:color="auto" w:frame="1"/>
          <w:lang w:eastAsia="ru-RU"/>
        </w:rPr>
        <w:t xml:space="preserve"> році прогнозуються </w:t>
      </w:r>
      <w:r w:rsidRPr="00E247CA">
        <w:rPr>
          <w:rFonts w:ascii="Times New Roman" w:hAnsi="Times New Roman"/>
          <w:sz w:val="28"/>
          <w:szCs w:val="28"/>
          <w:bdr w:val="none" w:sz="0" w:space="0" w:color="auto" w:frame="1"/>
          <w:lang w:val="uk-UA" w:eastAsia="ru-RU"/>
        </w:rPr>
        <w:t xml:space="preserve"> збільшитись у порівнянні з аналогічним періодом 2025 року </w:t>
      </w:r>
      <w:r w:rsidRPr="00E247CA">
        <w:rPr>
          <w:rFonts w:ascii="Times New Roman" w:hAnsi="Times New Roman"/>
          <w:sz w:val="28"/>
          <w:szCs w:val="28"/>
          <w:bdr w:val="none" w:sz="0" w:space="0" w:color="auto" w:frame="1"/>
          <w:lang w:eastAsia="ru-RU"/>
        </w:rPr>
        <w:t xml:space="preserve"> на </w:t>
      </w:r>
      <w:r w:rsidRPr="00E247CA">
        <w:rPr>
          <w:rFonts w:ascii="Times New Roman" w:hAnsi="Times New Roman"/>
          <w:sz w:val="28"/>
          <w:szCs w:val="28"/>
          <w:bdr w:val="none" w:sz="0" w:space="0" w:color="auto" w:frame="1"/>
          <w:lang w:val="uk-UA" w:eastAsia="ru-RU"/>
        </w:rPr>
        <w:t xml:space="preserve">5 491 600 грн, </w:t>
      </w:r>
      <w:r w:rsidRPr="00E247CA">
        <w:rPr>
          <w:rFonts w:ascii="Times New Roman" w:hAnsi="Times New Roman"/>
          <w:sz w:val="28"/>
          <w:szCs w:val="28"/>
          <w:bdr w:val="none" w:sz="0" w:space="0" w:color="auto" w:frame="1"/>
          <w:lang w:eastAsia="ru-RU"/>
        </w:rPr>
        <w:t>у 202</w:t>
      </w:r>
      <w:r w:rsidRPr="00E247CA">
        <w:rPr>
          <w:rFonts w:ascii="Times New Roman" w:hAnsi="Times New Roman"/>
          <w:sz w:val="28"/>
          <w:szCs w:val="28"/>
          <w:bdr w:val="none" w:sz="0" w:space="0" w:color="auto" w:frame="1"/>
          <w:lang w:val="uk-UA" w:eastAsia="ru-RU"/>
        </w:rPr>
        <w:t>7</w:t>
      </w:r>
      <w:r w:rsidRPr="00E247CA">
        <w:rPr>
          <w:rFonts w:ascii="Times New Roman" w:hAnsi="Times New Roman"/>
          <w:sz w:val="28"/>
          <w:szCs w:val="28"/>
          <w:bdr w:val="none" w:sz="0" w:space="0" w:color="auto" w:frame="1"/>
          <w:lang w:eastAsia="ru-RU"/>
        </w:rPr>
        <w:t xml:space="preserve"> році на</w:t>
      </w:r>
      <w:r w:rsidRPr="00E247CA">
        <w:rPr>
          <w:rFonts w:ascii="Times New Roman" w:hAnsi="Times New Roman"/>
          <w:sz w:val="28"/>
          <w:szCs w:val="28"/>
          <w:bdr w:val="none" w:sz="0" w:space="0" w:color="auto" w:frame="1"/>
          <w:lang w:val="uk-UA" w:eastAsia="ru-RU"/>
        </w:rPr>
        <w:t xml:space="preserve"> 6 040 800 грн</w:t>
      </w:r>
      <w:r w:rsidRPr="00E247CA">
        <w:rPr>
          <w:rFonts w:ascii="Times New Roman" w:hAnsi="Times New Roman"/>
          <w:sz w:val="28"/>
          <w:szCs w:val="28"/>
          <w:lang w:val="uk-UA"/>
        </w:rPr>
        <w:t xml:space="preserve">  </w:t>
      </w:r>
      <w:r w:rsidRPr="00E247CA">
        <w:rPr>
          <w:rFonts w:ascii="Times New Roman" w:hAnsi="Times New Roman"/>
          <w:sz w:val="28"/>
          <w:szCs w:val="28"/>
          <w:bdr w:val="none" w:sz="0" w:space="0" w:color="auto" w:frame="1"/>
          <w:lang w:val="uk-UA" w:eastAsia="ru-RU"/>
        </w:rPr>
        <w:t xml:space="preserve">у порівнянні з 2026 роком </w:t>
      </w:r>
      <w:r w:rsidRPr="00E247CA">
        <w:rPr>
          <w:rFonts w:ascii="Times New Roman" w:hAnsi="Times New Roman"/>
          <w:sz w:val="28"/>
          <w:szCs w:val="28"/>
          <w:bdr w:val="none" w:sz="0" w:space="0" w:color="auto" w:frame="1"/>
          <w:lang w:eastAsia="ru-RU"/>
        </w:rPr>
        <w:t xml:space="preserve"> та у 2028 році </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на</w:t>
      </w:r>
      <w:r w:rsidRPr="00E247CA">
        <w:rPr>
          <w:rFonts w:ascii="Times New Roman" w:hAnsi="Times New Roman"/>
          <w:sz w:val="28"/>
          <w:szCs w:val="28"/>
          <w:bdr w:val="none" w:sz="0" w:space="0" w:color="auto" w:frame="1"/>
          <w:lang w:val="uk-UA" w:eastAsia="ru-RU"/>
        </w:rPr>
        <w:t xml:space="preserve"> 6 644 800 грн  у порівнянні з 2027 роком.</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Розрахунок прогнозної суми плати за землю на 2026-2028 роки проведено</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за підсумками фактичних надходжень за попередні роки </w:t>
      </w:r>
      <w:r w:rsidRPr="00E247CA">
        <w:rPr>
          <w:rFonts w:ascii="Times New Roman" w:hAnsi="Times New Roman"/>
          <w:sz w:val="28"/>
          <w:szCs w:val="28"/>
          <w:bdr w:val="none" w:sz="0" w:space="0" w:color="auto" w:frame="1"/>
          <w:lang w:val="uk-UA" w:eastAsia="ru-RU"/>
        </w:rPr>
        <w:t>та</w:t>
      </w:r>
      <w:r w:rsidRPr="00E247CA">
        <w:rPr>
          <w:rFonts w:ascii="Times New Roman" w:hAnsi="Times New Roman"/>
          <w:sz w:val="28"/>
          <w:szCs w:val="28"/>
          <w:bdr w:val="none" w:sz="0" w:space="0" w:color="auto" w:frame="1"/>
          <w:lang w:eastAsia="ru-RU"/>
        </w:rPr>
        <w:t xml:space="preserve"> за ставками,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визначеними рішеннями міської ради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щодо земельного податку </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від </w:t>
      </w:r>
      <w:r w:rsidRPr="00E247CA">
        <w:rPr>
          <w:rFonts w:ascii="Times New Roman" w:hAnsi="Times New Roman"/>
          <w:sz w:val="28"/>
          <w:szCs w:val="28"/>
          <w:bdr w:val="none" w:sz="0" w:space="0" w:color="auto" w:frame="1"/>
          <w:lang w:val="uk-UA" w:eastAsia="ru-RU"/>
        </w:rPr>
        <w:t>2</w:t>
      </w:r>
      <w:r w:rsidRPr="00E247CA">
        <w:rPr>
          <w:rFonts w:ascii="Times New Roman" w:hAnsi="Times New Roman"/>
          <w:sz w:val="28"/>
          <w:szCs w:val="28"/>
          <w:bdr w:val="none" w:sz="0" w:space="0" w:color="auto" w:frame="1"/>
          <w:lang w:eastAsia="ru-RU"/>
        </w:rPr>
        <w:t xml:space="preserve">5 </w:t>
      </w:r>
      <w:r w:rsidRPr="00E247CA">
        <w:rPr>
          <w:rFonts w:ascii="Times New Roman" w:hAnsi="Times New Roman"/>
          <w:sz w:val="28"/>
          <w:szCs w:val="28"/>
          <w:bdr w:val="none" w:sz="0" w:space="0" w:color="auto" w:frame="1"/>
          <w:lang w:val="uk-UA" w:eastAsia="ru-RU"/>
        </w:rPr>
        <w:t>червня</w:t>
      </w:r>
      <w:r w:rsidRPr="00E247CA">
        <w:rPr>
          <w:rFonts w:ascii="Times New Roman" w:hAnsi="Times New Roman"/>
          <w:sz w:val="28"/>
          <w:szCs w:val="28"/>
          <w:bdr w:val="none" w:sz="0" w:space="0" w:color="auto" w:frame="1"/>
          <w:lang w:eastAsia="ru-RU"/>
        </w:rPr>
        <w:t xml:space="preserve"> 20</w:t>
      </w:r>
      <w:r w:rsidRPr="00E247CA">
        <w:rPr>
          <w:rFonts w:ascii="Times New Roman" w:hAnsi="Times New Roman"/>
          <w:sz w:val="28"/>
          <w:szCs w:val="28"/>
          <w:bdr w:val="none" w:sz="0" w:space="0" w:color="auto" w:frame="1"/>
          <w:lang w:val="uk-UA" w:eastAsia="ru-RU"/>
        </w:rPr>
        <w:t>24</w:t>
      </w:r>
      <w:r w:rsidRPr="00E247CA">
        <w:rPr>
          <w:rFonts w:ascii="Times New Roman" w:hAnsi="Times New Roman"/>
          <w:sz w:val="28"/>
          <w:szCs w:val="28"/>
          <w:bdr w:val="none" w:sz="0" w:space="0" w:color="auto" w:frame="1"/>
          <w:lang w:eastAsia="ru-RU"/>
        </w:rPr>
        <w:t xml:space="preserve"> року № </w:t>
      </w:r>
      <w:r w:rsidRPr="00E247CA">
        <w:rPr>
          <w:rFonts w:ascii="Times New Roman" w:hAnsi="Times New Roman"/>
          <w:sz w:val="28"/>
          <w:szCs w:val="28"/>
          <w:bdr w:val="none" w:sz="0" w:space="0" w:color="auto" w:frame="1"/>
          <w:lang w:val="uk-UA" w:eastAsia="ru-RU"/>
        </w:rPr>
        <w:t>1337-28-</w:t>
      </w:r>
      <w:r w:rsidRPr="00E247CA">
        <w:rPr>
          <w:rFonts w:ascii="Times New Roman" w:hAnsi="Times New Roman"/>
          <w:sz w:val="28"/>
          <w:szCs w:val="28"/>
          <w:bdr w:val="none" w:sz="0" w:space="0" w:color="auto" w:frame="1"/>
          <w:lang w:val="en-US" w:eastAsia="ru-RU"/>
        </w:rPr>
        <w:t>VIII</w:t>
      </w:r>
      <w:r w:rsidRPr="00E247CA">
        <w:rPr>
          <w:rFonts w:ascii="Times New Roman" w:hAnsi="Times New Roman"/>
          <w:sz w:val="28"/>
          <w:szCs w:val="28"/>
          <w:bdr w:val="none" w:sz="0" w:space="0" w:color="auto" w:frame="1"/>
          <w:lang w:eastAsia="ru-RU"/>
        </w:rPr>
        <w:t>, орендної плати від 2</w:t>
      </w:r>
      <w:r w:rsidRPr="00E247CA">
        <w:rPr>
          <w:rFonts w:ascii="Times New Roman" w:hAnsi="Times New Roman"/>
          <w:sz w:val="28"/>
          <w:szCs w:val="28"/>
          <w:bdr w:val="none" w:sz="0" w:space="0" w:color="auto" w:frame="1"/>
          <w:lang w:val="uk-UA" w:eastAsia="ru-RU"/>
        </w:rPr>
        <w:t>4</w:t>
      </w:r>
      <w:r w:rsidRPr="00E247CA">
        <w:rPr>
          <w:rFonts w:ascii="Times New Roman" w:hAnsi="Times New Roman"/>
          <w:sz w:val="28"/>
          <w:szCs w:val="28"/>
          <w:bdr w:val="none" w:sz="0" w:space="0" w:color="auto" w:frame="1"/>
          <w:lang w:eastAsia="ru-RU"/>
        </w:rPr>
        <w:t xml:space="preserve"> </w:t>
      </w:r>
      <w:r w:rsidRPr="00E247CA">
        <w:rPr>
          <w:rFonts w:ascii="Times New Roman" w:hAnsi="Times New Roman"/>
          <w:sz w:val="28"/>
          <w:szCs w:val="28"/>
          <w:bdr w:val="none" w:sz="0" w:space="0" w:color="auto" w:frame="1"/>
          <w:lang w:val="uk-UA" w:eastAsia="ru-RU"/>
        </w:rPr>
        <w:t>червня</w:t>
      </w:r>
      <w:r w:rsidRPr="00E247CA">
        <w:rPr>
          <w:rFonts w:ascii="Times New Roman" w:hAnsi="Times New Roman"/>
          <w:sz w:val="28"/>
          <w:szCs w:val="28"/>
          <w:bdr w:val="none" w:sz="0" w:space="0" w:color="auto" w:frame="1"/>
          <w:lang w:eastAsia="ru-RU"/>
        </w:rPr>
        <w:t xml:space="preserve"> 2025 року</w:t>
      </w:r>
      <w:r w:rsidRPr="00E247CA">
        <w:rPr>
          <w:rFonts w:ascii="Times New Roman" w:hAnsi="Times New Roman"/>
          <w:sz w:val="28"/>
          <w:szCs w:val="28"/>
          <w:bdr w:val="none" w:sz="0" w:space="0" w:color="auto" w:frame="1"/>
          <w:lang w:val="uk-UA" w:eastAsia="ru-RU"/>
        </w:rPr>
        <w:t xml:space="preserve"> №1706-38-</w:t>
      </w:r>
      <w:r w:rsidRPr="00E247CA">
        <w:rPr>
          <w:rFonts w:ascii="Times New Roman" w:hAnsi="Times New Roman"/>
          <w:sz w:val="28"/>
          <w:szCs w:val="28"/>
          <w:bdr w:val="none" w:sz="0" w:space="0" w:color="auto" w:frame="1"/>
          <w:lang w:val="en-US" w:eastAsia="ru-RU"/>
        </w:rPr>
        <w:t>VIII</w:t>
      </w:r>
      <w:r w:rsidRPr="00E247CA">
        <w:rPr>
          <w:rFonts w:ascii="Times New Roman" w:hAnsi="Times New Roman"/>
          <w:sz w:val="28"/>
          <w:szCs w:val="28"/>
          <w:bdr w:val="none" w:sz="0" w:space="0" w:color="auto" w:frame="1"/>
          <w:lang w:val="uk-UA" w:eastAsia="ru-RU"/>
        </w:rPr>
        <w:t>, також приріст плати за землю  збільшиться за рахунок прийнятого рішення сесії «Про затвердження технічної документації з нормативно грошової оцінки земель усіх категорій та форм власності в межах території Тетіївської міської територіальної громади» від 29 квітня 2025 року №1654-36-</w:t>
      </w:r>
      <w:r w:rsidRPr="00E247CA">
        <w:rPr>
          <w:rFonts w:ascii="Times New Roman" w:hAnsi="Times New Roman"/>
          <w:sz w:val="28"/>
          <w:szCs w:val="28"/>
          <w:bdr w:val="none" w:sz="0" w:space="0" w:color="auto" w:frame="1"/>
          <w:lang w:val="en-US" w:eastAsia="ru-RU"/>
        </w:rPr>
        <w:t>VIII</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Темпи росту з плати за землю прогнозуються</w:t>
      </w:r>
      <w:r w:rsidRPr="00E247CA">
        <w:rPr>
          <w:rFonts w:ascii="Times New Roman" w:hAnsi="Times New Roman"/>
          <w:sz w:val="28"/>
          <w:szCs w:val="28"/>
          <w:bdr w:val="none" w:sz="0" w:space="0" w:color="auto" w:frame="1"/>
          <w:lang w:val="uk-UA" w:eastAsia="ru-RU"/>
        </w:rPr>
        <w:t xml:space="preserve"> збільшитись </w:t>
      </w:r>
      <w:r w:rsidRPr="00E247CA">
        <w:rPr>
          <w:rFonts w:ascii="Times New Roman" w:hAnsi="Times New Roman"/>
          <w:sz w:val="28"/>
          <w:szCs w:val="28"/>
          <w:bdr w:val="none" w:sz="0" w:space="0" w:color="auto" w:frame="1"/>
          <w:lang w:eastAsia="ru-RU"/>
        </w:rPr>
        <w:t>у 2026 році</w:t>
      </w:r>
      <w:r w:rsidRPr="00E247CA">
        <w:rPr>
          <w:rFonts w:ascii="Times New Roman" w:hAnsi="Times New Roman"/>
          <w:sz w:val="28"/>
          <w:szCs w:val="28"/>
          <w:bdr w:val="none" w:sz="0" w:space="0" w:color="auto" w:frame="1"/>
          <w:lang w:val="uk-UA" w:eastAsia="ru-RU"/>
        </w:rPr>
        <w:t xml:space="preserve"> у порівнянні з аналогічним періодом 2025 року  </w:t>
      </w:r>
      <w:r w:rsidRPr="00E247CA">
        <w:rPr>
          <w:rFonts w:ascii="Times New Roman" w:hAnsi="Times New Roman"/>
          <w:sz w:val="28"/>
          <w:szCs w:val="28"/>
          <w:bdr w:val="none" w:sz="0" w:space="0" w:color="auto" w:frame="1"/>
          <w:lang w:eastAsia="ru-RU"/>
        </w:rPr>
        <w:t xml:space="preserve">на </w:t>
      </w:r>
      <w:r w:rsidRPr="00E247CA">
        <w:rPr>
          <w:rFonts w:ascii="Times New Roman" w:hAnsi="Times New Roman"/>
          <w:sz w:val="28"/>
          <w:szCs w:val="28"/>
          <w:bdr w:val="none" w:sz="0" w:space="0" w:color="auto" w:frame="1"/>
          <w:lang w:val="uk-UA" w:eastAsia="ru-RU"/>
        </w:rPr>
        <w:t xml:space="preserve">2 154 </w:t>
      </w:r>
      <w:r w:rsidRPr="00E247CA">
        <w:rPr>
          <w:rFonts w:ascii="Times New Roman" w:hAnsi="Times New Roman"/>
          <w:sz w:val="28"/>
          <w:szCs w:val="28"/>
          <w:bdr w:val="none" w:sz="0" w:space="0" w:color="auto" w:frame="1"/>
          <w:lang w:eastAsia="ru-RU"/>
        </w:rPr>
        <w:t>000</w:t>
      </w:r>
      <w:r w:rsidRPr="00E247CA">
        <w:rPr>
          <w:rFonts w:ascii="Times New Roman" w:hAnsi="Times New Roman"/>
          <w:sz w:val="28"/>
          <w:szCs w:val="28"/>
          <w:bdr w:val="none" w:sz="0" w:space="0" w:color="auto" w:frame="1"/>
          <w:lang w:val="uk-UA" w:eastAsia="ru-RU"/>
        </w:rPr>
        <w:t xml:space="preserve"> грн, </w:t>
      </w:r>
      <w:r w:rsidRPr="00E247CA">
        <w:rPr>
          <w:rFonts w:ascii="Times New Roman" w:hAnsi="Times New Roman"/>
          <w:sz w:val="28"/>
          <w:szCs w:val="28"/>
          <w:bdr w:val="none" w:sz="0" w:space="0" w:color="auto" w:frame="1"/>
          <w:lang w:eastAsia="ru-RU"/>
        </w:rPr>
        <w:t xml:space="preserve"> у 2027 році</w:t>
      </w:r>
      <w:r w:rsidRPr="00E247CA">
        <w:rPr>
          <w:rFonts w:ascii="Times New Roman" w:hAnsi="Times New Roman"/>
          <w:sz w:val="28"/>
          <w:szCs w:val="28"/>
          <w:bdr w:val="none" w:sz="0" w:space="0" w:color="auto" w:frame="1"/>
          <w:lang w:val="uk-UA" w:eastAsia="ru-RU"/>
        </w:rPr>
        <w:t xml:space="preserve"> у порівнянні</w:t>
      </w:r>
      <w:r w:rsidRPr="00E247CA">
        <w:rPr>
          <w:rFonts w:ascii="Times New Roman" w:hAnsi="Times New Roman"/>
          <w:sz w:val="28"/>
          <w:szCs w:val="28"/>
          <w:bdr w:val="none" w:sz="0" w:space="0" w:color="auto" w:frame="1"/>
          <w:lang w:eastAsia="ru-RU"/>
        </w:rPr>
        <w:t xml:space="preserve"> </w:t>
      </w:r>
      <w:r w:rsidRPr="00E247CA">
        <w:rPr>
          <w:rFonts w:ascii="Times New Roman" w:hAnsi="Times New Roman"/>
          <w:sz w:val="28"/>
          <w:szCs w:val="28"/>
          <w:bdr w:val="none" w:sz="0" w:space="0" w:color="auto" w:frame="1"/>
          <w:lang w:val="uk-UA" w:eastAsia="ru-RU"/>
        </w:rPr>
        <w:t xml:space="preserve">з 2026 роком </w:t>
      </w:r>
      <w:r w:rsidRPr="00E247CA">
        <w:rPr>
          <w:rFonts w:ascii="Times New Roman" w:hAnsi="Times New Roman"/>
          <w:sz w:val="28"/>
          <w:szCs w:val="28"/>
          <w:bdr w:val="none" w:sz="0" w:space="0" w:color="auto" w:frame="1"/>
          <w:lang w:eastAsia="ru-RU"/>
        </w:rPr>
        <w:t xml:space="preserve">на </w:t>
      </w:r>
      <w:r w:rsidRPr="00E247CA">
        <w:rPr>
          <w:rFonts w:ascii="Times New Roman" w:hAnsi="Times New Roman"/>
          <w:sz w:val="28"/>
          <w:szCs w:val="28"/>
          <w:bdr w:val="none" w:sz="0" w:space="0" w:color="auto" w:frame="1"/>
          <w:lang w:val="uk-UA" w:eastAsia="ru-RU"/>
        </w:rPr>
        <w:t>2 368 </w:t>
      </w:r>
      <w:r w:rsidRPr="00E247CA">
        <w:rPr>
          <w:rFonts w:ascii="Times New Roman" w:hAnsi="Times New Roman"/>
          <w:sz w:val="28"/>
          <w:szCs w:val="28"/>
          <w:bdr w:val="none" w:sz="0" w:space="0" w:color="auto" w:frame="1"/>
          <w:lang w:eastAsia="ru-RU"/>
        </w:rPr>
        <w:t xml:space="preserve">000 </w:t>
      </w:r>
      <w:r w:rsidRPr="00E247CA">
        <w:rPr>
          <w:rFonts w:ascii="Times New Roman" w:hAnsi="Times New Roman"/>
          <w:sz w:val="28"/>
          <w:szCs w:val="28"/>
          <w:bdr w:val="none" w:sz="0" w:space="0" w:color="auto" w:frame="1"/>
          <w:lang w:val="uk-UA" w:eastAsia="ru-RU"/>
        </w:rPr>
        <w:t xml:space="preserve"> грн,</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та</w:t>
      </w:r>
      <w:r w:rsidRPr="00E247CA">
        <w:rPr>
          <w:rFonts w:ascii="Times New Roman" w:hAnsi="Times New Roman"/>
          <w:sz w:val="28"/>
          <w:szCs w:val="28"/>
          <w:bdr w:val="none" w:sz="0" w:space="0" w:color="auto" w:frame="1"/>
          <w:lang w:eastAsia="ru-RU"/>
        </w:rPr>
        <w:t xml:space="preserve"> у 2028 році</w:t>
      </w:r>
      <w:r w:rsidRPr="00E247CA">
        <w:rPr>
          <w:rFonts w:ascii="Times New Roman" w:hAnsi="Times New Roman"/>
          <w:sz w:val="28"/>
          <w:szCs w:val="28"/>
          <w:bdr w:val="none" w:sz="0" w:space="0" w:color="auto" w:frame="1"/>
          <w:lang w:val="uk-UA" w:eastAsia="ru-RU"/>
        </w:rPr>
        <w:t xml:space="preserve"> у порівнянні з 2027 роком</w:t>
      </w:r>
      <w:r w:rsidRPr="00E247CA">
        <w:rPr>
          <w:rFonts w:ascii="Times New Roman" w:hAnsi="Times New Roman"/>
          <w:sz w:val="28"/>
          <w:szCs w:val="28"/>
          <w:bdr w:val="none" w:sz="0" w:space="0" w:color="auto" w:frame="1"/>
          <w:lang w:eastAsia="ru-RU"/>
        </w:rPr>
        <w:t xml:space="preserve"> – на </w:t>
      </w:r>
      <w:r w:rsidRPr="00E247CA">
        <w:rPr>
          <w:rFonts w:ascii="Times New Roman" w:hAnsi="Times New Roman"/>
          <w:sz w:val="28"/>
          <w:szCs w:val="28"/>
          <w:bdr w:val="none" w:sz="0" w:space="0" w:color="auto" w:frame="1"/>
          <w:lang w:val="uk-UA" w:eastAsia="ru-RU"/>
        </w:rPr>
        <w:t>2 607 000 грн.</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val="uk-UA" w:eastAsia="ru-RU"/>
        </w:rPr>
        <w:t xml:space="preserve">Податок на нерухоме майно, відмінне від земельної ділянки на </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 xml:space="preserve">2026-2028 роки прогнозується з урахуванням збільшення ставок податку, які встановлені рішенням Тетіївської міської ради від 24 червня 2024 р. </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 1303-28-</w:t>
      </w:r>
      <w:r w:rsidRPr="00E247CA">
        <w:rPr>
          <w:rFonts w:ascii="Times New Roman" w:hAnsi="Times New Roman"/>
          <w:sz w:val="28"/>
          <w:szCs w:val="28"/>
          <w:bdr w:val="none" w:sz="0" w:space="0" w:color="auto" w:frame="1"/>
          <w:lang w:val="en-US" w:eastAsia="ru-RU"/>
        </w:rPr>
        <w:t>VIII</w:t>
      </w:r>
      <w:r w:rsidRPr="00E247CA">
        <w:rPr>
          <w:rFonts w:ascii="Times New Roman" w:hAnsi="Times New Roman"/>
          <w:sz w:val="28"/>
          <w:szCs w:val="28"/>
          <w:bdr w:val="none" w:sz="0" w:space="0" w:color="auto" w:frame="1"/>
          <w:lang w:val="uk-UA" w:eastAsia="ru-RU"/>
        </w:rPr>
        <w:t xml:space="preserve"> та темпів зростання мінімальної заробітної плати, податок  прогнозується</w:t>
      </w:r>
      <w:r w:rsidRPr="00E247CA">
        <w:rPr>
          <w:rFonts w:ascii="Times New Roman" w:hAnsi="Times New Roman"/>
          <w:color w:val="FF0000"/>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збільшитись у 2026 році у порівнянні з аналогічним періодом 2025 року  на 558 700 грн,  у 2027 році у порівнянні з 2026 роком</w:t>
      </w:r>
      <w:r w:rsidRPr="00E247CA">
        <w:rPr>
          <w:rFonts w:ascii="Times New Roman" w:hAnsi="Times New Roman"/>
          <w:color w:val="FF0000"/>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на 614 500 грн,</w:t>
      </w:r>
      <w:r w:rsidRPr="00E247CA">
        <w:rPr>
          <w:rFonts w:ascii="Times New Roman" w:hAnsi="Times New Roman"/>
          <w:color w:val="FF0000"/>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 xml:space="preserve">та у 2028 році у порівнянні з 2027 роком </w:t>
      </w:r>
      <w:r w:rsidRPr="00E247CA">
        <w:rPr>
          <w:rFonts w:ascii="Times New Roman" w:hAnsi="Times New Roman"/>
          <w:color w:val="FF0000"/>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на 676 100 грн.</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Прогнозні надходження акцизного податку на 2026-2028 роки розраховані</w:t>
      </w:r>
      <w:r w:rsidRPr="00E247CA">
        <w:rPr>
          <w:rFonts w:ascii="Times New Roman" w:hAnsi="Times New Roman"/>
          <w:sz w:val="28"/>
          <w:szCs w:val="28"/>
          <w:bdr w:val="none" w:sz="0" w:space="0" w:color="auto" w:frame="1"/>
          <w:lang w:val="uk-UA" w:eastAsia="ru-RU"/>
        </w:rPr>
        <w:t>,</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виходячи з фактичних надходжень, розширення бази оподаткування за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ставкою 5% в частині акцизного податку з реалізації суб'єктами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господарювання роздрібної торгівлі підакцизних товарів (пива, алкогольних</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напоїв, тютюнових виробів, тютюну та промислових замінників тютюну) та з</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урахуванням вимог діючого законодавства щодо спрямування частини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акцизного податку з виробленого в Україні та ввезеного на митну територію</w:t>
      </w:r>
    </w:p>
    <w:p w:rsidR="00B36DB5" w:rsidRPr="00E247CA"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eastAsia="ru-RU"/>
        </w:rPr>
      </w:pPr>
      <w:r w:rsidRPr="00E247CA">
        <w:rPr>
          <w:rFonts w:ascii="Times New Roman" w:hAnsi="Times New Roman"/>
          <w:sz w:val="28"/>
          <w:szCs w:val="28"/>
          <w:bdr w:val="none" w:sz="0" w:space="0" w:color="auto" w:frame="1"/>
          <w:lang w:eastAsia="ru-RU"/>
        </w:rPr>
        <w:t>України пального в розмірі 13,44 відсотка до бюджетів територіальних громад.</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Темпи росту акцизного податку прогнозуються у 2026 році на </w:t>
      </w:r>
      <w:r>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val="uk-UA" w:eastAsia="ru-RU"/>
        </w:rPr>
        <w:t>1 505 000 грн у порівнянні з 2025 роком</w:t>
      </w:r>
      <w:r w:rsidRPr="00E247CA">
        <w:rPr>
          <w:rFonts w:ascii="Times New Roman" w:hAnsi="Times New Roman"/>
          <w:sz w:val="28"/>
          <w:szCs w:val="28"/>
          <w:bdr w:val="none" w:sz="0" w:space="0" w:color="auto" w:frame="1"/>
          <w:lang w:eastAsia="ru-RU"/>
        </w:rPr>
        <w:t>, у</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2027 році – на </w:t>
      </w:r>
      <w:r w:rsidRPr="00E247CA">
        <w:rPr>
          <w:rFonts w:ascii="Times New Roman" w:hAnsi="Times New Roman"/>
          <w:sz w:val="28"/>
          <w:szCs w:val="28"/>
          <w:bdr w:val="none" w:sz="0" w:space="0" w:color="auto" w:frame="1"/>
          <w:lang w:val="uk-UA" w:eastAsia="ru-RU"/>
        </w:rPr>
        <w:t xml:space="preserve">1 633 500 грн  у порівнянні з 2026 роком, </w:t>
      </w:r>
      <w:r w:rsidRPr="00E247CA">
        <w:rPr>
          <w:rFonts w:ascii="Times New Roman" w:hAnsi="Times New Roman"/>
          <w:sz w:val="28"/>
          <w:szCs w:val="28"/>
          <w:bdr w:val="none" w:sz="0" w:space="0" w:color="auto" w:frame="1"/>
          <w:lang w:eastAsia="ru-RU"/>
        </w:rPr>
        <w:t xml:space="preserve"> та у 2028 році – на </w:t>
      </w:r>
      <w:r w:rsidRPr="00E247CA">
        <w:rPr>
          <w:rFonts w:ascii="Times New Roman" w:hAnsi="Times New Roman"/>
          <w:sz w:val="28"/>
          <w:szCs w:val="28"/>
          <w:bdr w:val="none" w:sz="0" w:space="0" w:color="auto" w:frame="1"/>
          <w:lang w:val="uk-UA" w:eastAsia="ru-RU"/>
        </w:rPr>
        <w:t>1 796 900 грн  у порівнянні з 2027 роком.</w:t>
      </w:r>
    </w:p>
    <w:p w:rsidR="00B36DB5" w:rsidRDefault="00B36DB5" w:rsidP="00E247CA">
      <w:pPr>
        <w:shd w:val="clear" w:color="auto" w:fill="FFFFFF"/>
        <w:spacing w:after="0" w:line="240" w:lineRule="auto"/>
        <w:ind w:firstLine="720"/>
        <w:jc w:val="both"/>
        <w:rPr>
          <w:rFonts w:ascii="Times New Roman" w:hAnsi="Times New Roman"/>
          <w:sz w:val="28"/>
          <w:szCs w:val="28"/>
          <w:bdr w:val="none" w:sz="0" w:space="0" w:color="auto" w:frame="1"/>
          <w:lang w:val="uk-UA" w:eastAsia="ru-RU"/>
        </w:rPr>
      </w:pPr>
      <w:r w:rsidRPr="00E247CA">
        <w:rPr>
          <w:rFonts w:ascii="Times New Roman" w:hAnsi="Times New Roman"/>
          <w:sz w:val="28"/>
          <w:szCs w:val="28"/>
          <w:bdr w:val="none" w:sz="0" w:space="0" w:color="auto" w:frame="1"/>
          <w:lang w:eastAsia="ru-RU"/>
        </w:rPr>
        <w:t>Впровадження послідовної та передбачуваної податкової політики на</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території громади в середньостроковому періоді дозволить забезпечити</w:t>
      </w:r>
      <w:r w:rsidRPr="00E247CA">
        <w:rPr>
          <w:rFonts w:ascii="Times New Roman" w:hAnsi="Times New Roman"/>
          <w:sz w:val="28"/>
          <w:szCs w:val="28"/>
          <w:bdr w:val="none" w:sz="0" w:space="0" w:color="auto" w:frame="1"/>
          <w:lang w:val="uk-UA" w:eastAsia="ru-RU"/>
        </w:rPr>
        <w:t xml:space="preserve"> </w:t>
      </w:r>
      <w:r w:rsidRPr="00E247CA">
        <w:rPr>
          <w:rFonts w:ascii="Times New Roman" w:hAnsi="Times New Roman"/>
          <w:sz w:val="28"/>
          <w:szCs w:val="28"/>
          <w:bdr w:val="none" w:sz="0" w:space="0" w:color="auto" w:frame="1"/>
          <w:lang w:eastAsia="ru-RU"/>
        </w:rPr>
        <w:t xml:space="preserve">середньорічний приріст доходів бюджету на </w:t>
      </w:r>
      <w:r w:rsidRPr="00E247CA">
        <w:rPr>
          <w:rFonts w:ascii="Times New Roman" w:hAnsi="Times New Roman"/>
          <w:sz w:val="28"/>
          <w:szCs w:val="28"/>
          <w:bdr w:val="none" w:sz="0" w:space="0" w:color="auto" w:frame="1"/>
          <w:lang w:val="uk-UA" w:eastAsia="ru-RU"/>
        </w:rPr>
        <w:t>10</w:t>
      </w:r>
      <w:r w:rsidRPr="00E247CA">
        <w:rPr>
          <w:rFonts w:ascii="Times New Roman" w:hAnsi="Times New Roman"/>
          <w:sz w:val="28"/>
          <w:szCs w:val="28"/>
          <w:bdr w:val="none" w:sz="0" w:space="0" w:color="auto" w:frame="1"/>
          <w:lang w:eastAsia="ru-RU"/>
        </w:rPr>
        <w:t>%</w:t>
      </w:r>
      <w:r w:rsidRPr="00E247CA">
        <w:rPr>
          <w:rFonts w:ascii="Times New Roman" w:hAnsi="Times New Roman"/>
          <w:sz w:val="28"/>
          <w:szCs w:val="28"/>
          <w:bdr w:val="none" w:sz="0" w:space="0" w:color="auto" w:frame="1"/>
          <w:lang w:val="uk-UA" w:eastAsia="ru-RU"/>
        </w:rPr>
        <w:t>.</w:t>
      </w:r>
    </w:p>
    <w:p w:rsidR="00B36DB5" w:rsidRDefault="00B36DB5" w:rsidP="00FB7999">
      <w:pPr>
        <w:shd w:val="clear" w:color="auto" w:fill="FFFFFF"/>
        <w:spacing w:after="0" w:line="360" w:lineRule="auto"/>
        <w:jc w:val="both"/>
        <w:rPr>
          <w:rFonts w:ascii="Times New Roman" w:hAnsi="Times New Roman"/>
          <w:sz w:val="28"/>
          <w:szCs w:val="28"/>
          <w:bdr w:val="none" w:sz="0" w:space="0" w:color="auto" w:frame="1"/>
          <w:lang w:val="uk-UA" w:eastAsia="ru-RU"/>
        </w:rPr>
      </w:pPr>
    </w:p>
    <w:p w:rsidR="00B36DB5" w:rsidRDefault="00B36DB5" w:rsidP="00C775DF">
      <w:pPr>
        <w:shd w:val="clear" w:color="auto" w:fill="FFFFFF"/>
        <w:spacing w:after="0" w:line="240" w:lineRule="auto"/>
        <w:ind w:firstLine="720"/>
        <w:jc w:val="both"/>
        <w:rPr>
          <w:rFonts w:ascii="Times New Roman" w:hAnsi="Times New Roman"/>
          <w:b/>
          <w:sz w:val="28"/>
          <w:szCs w:val="28"/>
          <w:bdr w:val="none" w:sz="0" w:space="0" w:color="auto" w:frame="1"/>
          <w:lang w:val="uk-UA" w:eastAsia="ru-RU"/>
        </w:rPr>
      </w:pPr>
      <w:r w:rsidRPr="00C775DF">
        <w:rPr>
          <w:rFonts w:ascii="Times New Roman" w:hAnsi="Times New Roman"/>
          <w:b/>
          <w:sz w:val="28"/>
          <w:szCs w:val="28"/>
          <w:bdr w:val="none" w:sz="0" w:space="0" w:color="auto" w:frame="1"/>
          <w:lang w:val="en-US" w:eastAsia="ru-RU"/>
        </w:rPr>
        <w:t>V</w:t>
      </w:r>
      <w:r w:rsidRPr="00C775DF">
        <w:rPr>
          <w:rFonts w:ascii="Times New Roman" w:hAnsi="Times New Roman"/>
          <w:b/>
          <w:sz w:val="28"/>
          <w:szCs w:val="28"/>
          <w:bdr w:val="none" w:sz="0" w:space="0" w:color="auto" w:frame="1"/>
          <w:lang w:eastAsia="ru-RU"/>
        </w:rPr>
        <w:t>.</w:t>
      </w:r>
      <w:r w:rsidRPr="00C775DF">
        <w:rPr>
          <w:rFonts w:ascii="Times New Roman" w:hAnsi="Times New Roman"/>
          <w:b/>
          <w:sz w:val="28"/>
          <w:szCs w:val="28"/>
          <w:bdr w:val="none" w:sz="0" w:space="0" w:color="auto" w:frame="1"/>
          <w:lang w:val="uk-UA" w:eastAsia="ru-RU"/>
        </w:rPr>
        <w:t xml:space="preserve">Показники фінансування бюджету, показники місцевого боргу, гарантованого територіальною громадою міста боргу та надання місцевих гарантій </w:t>
      </w:r>
    </w:p>
    <w:p w:rsidR="00B36DB5" w:rsidRPr="00C775DF" w:rsidRDefault="00B36DB5" w:rsidP="00C775DF">
      <w:pPr>
        <w:shd w:val="clear" w:color="auto" w:fill="FFFFFF"/>
        <w:spacing w:after="0" w:line="240" w:lineRule="auto"/>
        <w:ind w:firstLine="720"/>
        <w:jc w:val="both"/>
        <w:rPr>
          <w:rFonts w:ascii="Times New Roman" w:hAnsi="Times New Roman"/>
          <w:b/>
          <w:sz w:val="28"/>
          <w:szCs w:val="28"/>
          <w:bdr w:val="none" w:sz="0" w:space="0" w:color="auto" w:frame="1"/>
          <w:lang w:val="uk-UA" w:eastAsia="ru-RU"/>
        </w:rPr>
      </w:pPr>
    </w:p>
    <w:p w:rsidR="00B36DB5" w:rsidRPr="00320B87" w:rsidRDefault="00B36DB5" w:rsidP="00320B87">
      <w:pPr>
        <w:spacing w:after="0" w:line="240" w:lineRule="auto"/>
        <w:ind w:firstLine="720"/>
        <w:jc w:val="both"/>
        <w:rPr>
          <w:rFonts w:ascii="Times New Roman" w:hAnsi="Times New Roman"/>
          <w:sz w:val="28"/>
          <w:szCs w:val="28"/>
          <w:lang w:val="uk-UA" w:eastAsia="ru-RU"/>
        </w:rPr>
      </w:pPr>
      <w:r w:rsidRPr="00320B87">
        <w:rPr>
          <w:rFonts w:ascii="Times New Roman" w:hAnsi="Times New Roman"/>
          <w:b/>
          <w:sz w:val="28"/>
          <w:szCs w:val="28"/>
          <w:bdr w:val="none" w:sz="0" w:space="0" w:color="auto" w:frame="1"/>
          <w:lang w:val="uk-UA" w:eastAsia="ru-RU"/>
        </w:rPr>
        <w:t xml:space="preserve"> </w:t>
      </w:r>
      <w:r w:rsidRPr="00320B87">
        <w:rPr>
          <w:rFonts w:ascii="Times New Roman" w:hAnsi="Times New Roman"/>
          <w:sz w:val="28"/>
          <w:szCs w:val="28"/>
          <w:lang w:val="uk-UA" w:eastAsia="ru-RU"/>
        </w:rPr>
        <w:t xml:space="preserve">Прогнозні показники фінансування </w:t>
      </w:r>
      <w:r>
        <w:rPr>
          <w:rFonts w:ascii="Times New Roman" w:hAnsi="Times New Roman"/>
          <w:sz w:val="28"/>
          <w:szCs w:val="28"/>
          <w:lang w:val="uk-UA" w:eastAsia="ru-RU"/>
        </w:rPr>
        <w:t>Тетіївської міської територіальної громади</w:t>
      </w:r>
      <w:r w:rsidRPr="00320B87">
        <w:rPr>
          <w:rFonts w:ascii="Times New Roman" w:hAnsi="Times New Roman"/>
          <w:sz w:val="28"/>
          <w:szCs w:val="28"/>
          <w:lang w:val="uk-UA" w:eastAsia="ru-RU"/>
        </w:rPr>
        <w:t xml:space="preserve"> в першу чергу враховують передачу коштів із загального фонду бюджету до бюджету розвитку (спеціального фонду) на реалізацію публічних інвестицій, на підготовку та реалізацію публічних інвестиційних проектів та програм публічних інвестицій із зазначенням пріоритетних напрямів таких публічних інвестицій з урахуванням середньострокового плану пріоритетних публічних інвестицій територіальної громади.</w:t>
      </w:r>
    </w:p>
    <w:p w:rsidR="00B36DB5" w:rsidRPr="00320B87" w:rsidRDefault="00B36DB5" w:rsidP="00320B87">
      <w:pPr>
        <w:spacing w:after="0" w:line="240" w:lineRule="auto"/>
        <w:ind w:firstLine="720"/>
        <w:jc w:val="both"/>
        <w:rPr>
          <w:rFonts w:ascii="Times New Roman" w:hAnsi="Times New Roman"/>
          <w:sz w:val="28"/>
          <w:szCs w:val="28"/>
          <w:lang w:val="uk-UA" w:eastAsia="ru-RU"/>
        </w:rPr>
      </w:pPr>
      <w:r w:rsidRPr="00320B87">
        <w:rPr>
          <w:rFonts w:ascii="Times New Roman" w:hAnsi="Times New Roman"/>
          <w:sz w:val="28"/>
          <w:szCs w:val="28"/>
          <w:lang w:val="uk-UA" w:eastAsia="ru-RU"/>
        </w:rPr>
        <w:t xml:space="preserve">Профіцит за загальним фондом та дефіцит за спеціальним фондом бюджету </w:t>
      </w:r>
      <w:r>
        <w:rPr>
          <w:rFonts w:ascii="Times New Roman" w:hAnsi="Times New Roman"/>
          <w:sz w:val="28"/>
          <w:szCs w:val="28"/>
          <w:lang w:val="uk-UA" w:eastAsia="ru-RU"/>
        </w:rPr>
        <w:t>Тетіївської міської територіальної громади</w:t>
      </w:r>
      <w:r w:rsidRPr="00320B87">
        <w:rPr>
          <w:rFonts w:ascii="Times New Roman" w:hAnsi="Times New Roman"/>
          <w:sz w:val="28"/>
          <w:szCs w:val="28"/>
          <w:lang w:val="uk-UA" w:eastAsia="ru-RU"/>
        </w:rPr>
        <w:t xml:space="preserve"> визначений у сумі:</w:t>
      </w:r>
      <w:r>
        <w:rPr>
          <w:rFonts w:ascii="Times New Roman" w:hAnsi="Times New Roman"/>
          <w:sz w:val="28"/>
          <w:szCs w:val="28"/>
          <w:lang w:val="uk-UA" w:eastAsia="ru-RU"/>
        </w:rPr>
        <w:t xml:space="preserve"> </w:t>
      </w:r>
      <w:r w:rsidRPr="00320B87">
        <w:rPr>
          <w:rFonts w:ascii="Times New Roman" w:hAnsi="Times New Roman"/>
          <w:sz w:val="28"/>
          <w:szCs w:val="28"/>
          <w:lang w:val="uk-UA" w:eastAsia="ru-RU"/>
        </w:rPr>
        <w:t xml:space="preserve">на 2026 рік – </w:t>
      </w:r>
      <w:r>
        <w:rPr>
          <w:rFonts w:ascii="Times New Roman" w:hAnsi="Times New Roman"/>
          <w:sz w:val="28"/>
          <w:szCs w:val="28"/>
          <w:lang w:val="uk-UA" w:eastAsia="ru-RU"/>
        </w:rPr>
        <w:t>20 000 000</w:t>
      </w:r>
      <w:r w:rsidRPr="00320B87">
        <w:rPr>
          <w:rFonts w:ascii="Times New Roman" w:hAnsi="Times New Roman"/>
          <w:sz w:val="28"/>
          <w:szCs w:val="28"/>
          <w:lang w:val="uk-UA" w:eastAsia="ru-RU"/>
        </w:rPr>
        <w:t xml:space="preserve"> грн, на 2027 рік – 0 грн, на 2028 рік – 0 грн.</w:t>
      </w:r>
    </w:p>
    <w:p w:rsidR="00B36DB5" w:rsidRPr="00320B87" w:rsidRDefault="00B36DB5" w:rsidP="00320B87">
      <w:pPr>
        <w:spacing w:after="0" w:line="240" w:lineRule="auto"/>
        <w:ind w:firstLine="720"/>
        <w:jc w:val="both"/>
        <w:rPr>
          <w:rFonts w:ascii="Times New Roman" w:hAnsi="Times New Roman"/>
          <w:sz w:val="28"/>
          <w:szCs w:val="28"/>
          <w:lang w:val="uk-UA" w:eastAsia="ru-RU"/>
        </w:rPr>
      </w:pPr>
      <w:r w:rsidRPr="00320B87">
        <w:rPr>
          <w:rFonts w:ascii="Times New Roman" w:hAnsi="Times New Roman"/>
          <w:sz w:val="28"/>
          <w:szCs w:val="28"/>
          <w:lang w:val="uk-UA" w:eastAsia="ru-RU"/>
        </w:rPr>
        <w:t xml:space="preserve">Показники фінансування бюджету наведені у додатку 3 до Прогнозу бюджету </w:t>
      </w:r>
      <w:r>
        <w:rPr>
          <w:rFonts w:ascii="Times New Roman" w:hAnsi="Times New Roman"/>
          <w:sz w:val="28"/>
          <w:szCs w:val="28"/>
          <w:lang w:val="uk-UA" w:eastAsia="ru-RU"/>
        </w:rPr>
        <w:t>Тетіївської міської територіальної громади</w:t>
      </w:r>
      <w:r w:rsidRPr="00320B87">
        <w:rPr>
          <w:rFonts w:ascii="Times New Roman" w:hAnsi="Times New Roman"/>
          <w:sz w:val="28"/>
          <w:szCs w:val="28"/>
          <w:lang w:val="uk-UA" w:eastAsia="ru-RU"/>
        </w:rPr>
        <w:t xml:space="preserve"> на 2026-2028 роки.</w:t>
      </w:r>
    </w:p>
    <w:p w:rsidR="00B36DB5" w:rsidRDefault="00B36DB5" w:rsidP="00320B87">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У </w:t>
      </w:r>
      <w:r w:rsidRPr="00320B87">
        <w:rPr>
          <w:rFonts w:ascii="Times New Roman" w:hAnsi="Times New Roman"/>
          <w:sz w:val="28"/>
          <w:szCs w:val="28"/>
          <w:lang w:val="uk-UA" w:eastAsia="ru-RU"/>
        </w:rPr>
        <w:t>Додаток</w:t>
      </w:r>
      <w:r>
        <w:rPr>
          <w:rFonts w:ascii="Times New Roman" w:hAnsi="Times New Roman"/>
          <w:sz w:val="28"/>
          <w:szCs w:val="28"/>
          <w:lang w:val="uk-UA" w:eastAsia="ru-RU"/>
        </w:rPr>
        <w:t>у</w:t>
      </w:r>
      <w:r w:rsidRPr="00320B87">
        <w:rPr>
          <w:rFonts w:ascii="Times New Roman" w:hAnsi="Times New Roman"/>
          <w:sz w:val="28"/>
          <w:szCs w:val="28"/>
          <w:lang w:val="uk-UA" w:eastAsia="ru-RU"/>
        </w:rPr>
        <w:t xml:space="preserve"> 4 «Показники місцевого боргу» та Додаток</w:t>
      </w:r>
      <w:r>
        <w:rPr>
          <w:rFonts w:ascii="Times New Roman" w:hAnsi="Times New Roman"/>
          <w:sz w:val="28"/>
          <w:szCs w:val="28"/>
          <w:lang w:val="uk-UA" w:eastAsia="ru-RU"/>
        </w:rPr>
        <w:t>у</w:t>
      </w:r>
      <w:r w:rsidRPr="00320B87">
        <w:rPr>
          <w:rFonts w:ascii="Times New Roman" w:hAnsi="Times New Roman"/>
          <w:sz w:val="28"/>
          <w:szCs w:val="28"/>
          <w:lang w:val="uk-UA" w:eastAsia="ru-RU"/>
        </w:rPr>
        <w:t xml:space="preserve"> 5 «Показники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w:t>
      </w:r>
      <w:r>
        <w:rPr>
          <w:rFonts w:ascii="Times New Roman" w:hAnsi="Times New Roman"/>
          <w:sz w:val="28"/>
          <w:szCs w:val="28"/>
          <w:lang w:val="uk-UA" w:eastAsia="ru-RU"/>
        </w:rPr>
        <w:t>показники ві</w:t>
      </w:r>
      <w:r w:rsidRPr="00320B87">
        <w:rPr>
          <w:rFonts w:ascii="Times New Roman" w:hAnsi="Times New Roman"/>
          <w:sz w:val="28"/>
          <w:szCs w:val="28"/>
          <w:lang w:val="uk-UA" w:eastAsia="ru-RU"/>
        </w:rPr>
        <w:t>дсутні</w:t>
      </w:r>
      <w:r>
        <w:rPr>
          <w:rFonts w:ascii="Times New Roman" w:hAnsi="Times New Roman"/>
          <w:sz w:val="28"/>
          <w:szCs w:val="28"/>
          <w:lang w:val="uk-UA" w:eastAsia="ru-RU"/>
        </w:rPr>
        <w:t>.</w:t>
      </w:r>
      <w:r w:rsidRPr="00320B87">
        <w:rPr>
          <w:rFonts w:ascii="Times New Roman" w:hAnsi="Times New Roman"/>
          <w:sz w:val="28"/>
          <w:szCs w:val="28"/>
          <w:lang w:val="uk-UA" w:eastAsia="ru-RU"/>
        </w:rPr>
        <w:t xml:space="preserve"> </w:t>
      </w:r>
      <w:r>
        <w:rPr>
          <w:rFonts w:ascii="Times New Roman" w:hAnsi="Times New Roman"/>
          <w:sz w:val="28"/>
          <w:szCs w:val="28"/>
          <w:lang w:val="uk-UA" w:eastAsia="ru-RU"/>
        </w:rPr>
        <w:t>На середньострокове бюджетне прогнозування міською територіальною громадою не планується погашення внутрішнього та зовнішнього місцевого боргу у зв’язку з його відсутністю. Місцеві гарантії Тетіївською міською радою не надавалися і не плануються надаватися.</w:t>
      </w:r>
    </w:p>
    <w:p w:rsidR="00B36DB5" w:rsidRDefault="00B36DB5" w:rsidP="00501925">
      <w:pPr>
        <w:shd w:val="clear" w:color="auto" w:fill="FFFFFF"/>
        <w:tabs>
          <w:tab w:val="num" w:pos="360"/>
        </w:tabs>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регіону (територіальної громади) на 2026 рік прогнозується в сумі 28 500 000 грн (кошти що передаються із загального фонду до спеціального фонду (бюджет розвитку) – 20 000 000 грн, кошти спеціального фонду бюджету розвитку за рахунок надходжень від продажу комунального майна – 8 500 000 грн) наведено у додатку 9 до Прогнозу.</w:t>
      </w:r>
    </w:p>
    <w:p w:rsidR="00B36DB5" w:rsidRDefault="00B36DB5" w:rsidP="00C775DF">
      <w:pPr>
        <w:shd w:val="clear" w:color="auto" w:fill="FFFFFF"/>
        <w:spacing w:after="0" w:line="240" w:lineRule="auto"/>
        <w:ind w:firstLine="720"/>
        <w:jc w:val="both"/>
        <w:rPr>
          <w:rFonts w:ascii="Times New Roman" w:hAnsi="Times New Roman"/>
          <w:sz w:val="28"/>
          <w:szCs w:val="28"/>
          <w:lang w:val="uk-UA" w:eastAsia="ru-RU"/>
        </w:rPr>
      </w:pPr>
    </w:p>
    <w:p w:rsidR="00B36DB5" w:rsidRPr="00871C1C" w:rsidRDefault="00B36DB5" w:rsidP="00C775DF">
      <w:pPr>
        <w:shd w:val="clear" w:color="auto" w:fill="FFFFFF"/>
        <w:spacing w:after="0" w:line="240" w:lineRule="auto"/>
        <w:ind w:firstLine="720"/>
        <w:jc w:val="both"/>
        <w:rPr>
          <w:rFonts w:ascii="Times New Roman" w:hAnsi="Times New Roman"/>
          <w:b/>
          <w:sz w:val="28"/>
          <w:szCs w:val="28"/>
          <w:lang w:val="uk-UA" w:eastAsia="ru-RU"/>
        </w:rPr>
      </w:pPr>
      <w:r w:rsidRPr="00871C1C">
        <w:rPr>
          <w:rFonts w:ascii="Times New Roman" w:hAnsi="Times New Roman"/>
          <w:b/>
          <w:sz w:val="28"/>
          <w:szCs w:val="28"/>
          <w:lang w:val="en-US" w:eastAsia="ru-RU"/>
        </w:rPr>
        <w:t>VI</w:t>
      </w:r>
      <w:r w:rsidRPr="00871C1C">
        <w:rPr>
          <w:rFonts w:ascii="Times New Roman" w:hAnsi="Times New Roman"/>
          <w:b/>
          <w:sz w:val="28"/>
          <w:szCs w:val="28"/>
          <w:lang w:val="uk-UA" w:eastAsia="ru-RU"/>
        </w:rPr>
        <w:t xml:space="preserve">. Показники видатків бюджету та надання кредитів з бюджету </w:t>
      </w:r>
    </w:p>
    <w:p w:rsidR="00B36DB5" w:rsidRPr="00871C1C" w:rsidRDefault="00B36DB5" w:rsidP="00C775DF">
      <w:pPr>
        <w:shd w:val="clear" w:color="auto" w:fill="FFFFFF"/>
        <w:spacing w:after="0" w:line="240" w:lineRule="auto"/>
        <w:ind w:firstLine="720"/>
        <w:jc w:val="both"/>
        <w:rPr>
          <w:rFonts w:ascii="Times New Roman" w:hAnsi="Times New Roman"/>
          <w:b/>
          <w:sz w:val="28"/>
          <w:szCs w:val="28"/>
          <w:lang w:val="uk-UA" w:eastAsia="ru-RU"/>
        </w:rPr>
      </w:pPr>
      <w:r w:rsidRPr="00871C1C">
        <w:rPr>
          <w:rFonts w:ascii="Times New Roman" w:hAnsi="Times New Roman"/>
          <w:b/>
          <w:sz w:val="28"/>
          <w:szCs w:val="28"/>
          <w:lang w:val="uk-UA" w:eastAsia="ru-RU"/>
        </w:rPr>
        <w:t xml:space="preserve"> </w:t>
      </w:r>
    </w:p>
    <w:p w:rsidR="00B36DB5" w:rsidRPr="00871C1C" w:rsidRDefault="00B36DB5" w:rsidP="00C775DF">
      <w:pPr>
        <w:shd w:val="clear" w:color="auto" w:fill="FFFFFF"/>
        <w:spacing w:after="0" w:line="240" w:lineRule="auto"/>
        <w:ind w:firstLine="720"/>
        <w:jc w:val="both"/>
        <w:rPr>
          <w:rFonts w:ascii="Times New Roman" w:hAnsi="Times New Roman"/>
          <w:sz w:val="28"/>
          <w:szCs w:val="28"/>
          <w:lang w:val="uk-UA" w:eastAsia="ru-RU"/>
        </w:rPr>
      </w:pPr>
      <w:r w:rsidRPr="00871C1C">
        <w:rPr>
          <w:rFonts w:ascii="Times New Roman" w:hAnsi="Times New Roman"/>
          <w:sz w:val="28"/>
          <w:szCs w:val="28"/>
          <w:lang w:val="uk-UA" w:eastAsia="ru-RU"/>
        </w:rPr>
        <w:t>Під час формування видаткової частини</w:t>
      </w:r>
      <w:r>
        <w:rPr>
          <w:rFonts w:ascii="Times New Roman" w:hAnsi="Times New Roman"/>
          <w:sz w:val="28"/>
          <w:szCs w:val="28"/>
          <w:lang w:val="uk-UA" w:eastAsia="ru-RU"/>
        </w:rPr>
        <w:t xml:space="preserve"> бюджету Тетіївської міської територіальної громади у середньостроковому періоді основним прагненням є досягнення цілей державної політики в межах ресурсних можливостей бюджету територіальної громади, спрямування коштів на заходи відповідно до пріоритетності та актуальності, а також з урахуванням економного використання коштів за діючими бюджетними програмами. </w:t>
      </w:r>
    </w:p>
    <w:p w:rsidR="00B36DB5" w:rsidRDefault="00B36DB5" w:rsidP="00C775DF">
      <w:pPr>
        <w:shd w:val="clear" w:color="auto" w:fill="FFFFFF"/>
        <w:spacing w:after="0" w:line="240" w:lineRule="auto"/>
        <w:ind w:firstLine="720"/>
        <w:jc w:val="both"/>
        <w:rPr>
          <w:rFonts w:ascii="Times New Roman" w:hAnsi="Times New Roman"/>
          <w:sz w:val="28"/>
          <w:szCs w:val="28"/>
          <w:lang w:val="uk-UA" w:eastAsia="ru-RU"/>
        </w:rPr>
      </w:pPr>
      <w:r w:rsidRPr="007B3B9E">
        <w:rPr>
          <w:rFonts w:ascii="Times New Roman" w:hAnsi="Times New Roman"/>
          <w:sz w:val="28"/>
          <w:szCs w:val="28"/>
          <w:lang w:val="uk-UA" w:eastAsia="ru-RU"/>
        </w:rPr>
        <w:t>Прогнозні показники</w:t>
      </w:r>
      <w:r>
        <w:rPr>
          <w:rFonts w:ascii="Times New Roman" w:hAnsi="Times New Roman"/>
          <w:sz w:val="28"/>
          <w:szCs w:val="28"/>
          <w:lang w:val="uk-UA" w:eastAsia="ru-RU"/>
        </w:rPr>
        <w:t xml:space="preserve"> видатків та кредитування бюджету Тетіївської міської територіальної громади на 2026 – 2028 року відображені на підставі поданих головними розпорядниками коштів пропозицій до Прогнозу, а саме:</w:t>
      </w:r>
    </w:p>
    <w:p w:rsidR="00B36DB5" w:rsidRDefault="00B36DB5" w:rsidP="00BE5594">
      <w:pPr>
        <w:shd w:val="clear" w:color="auto" w:fill="FFFFFF"/>
        <w:tabs>
          <w:tab w:val="num" w:pos="360"/>
        </w:tabs>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граничні показники видатків бюджету та надання кредитів з бюджету головним розпорядникам коштів – додаток 6;</w:t>
      </w:r>
    </w:p>
    <w:p w:rsidR="00B36DB5" w:rsidRDefault="00B36DB5" w:rsidP="00BE5594">
      <w:pPr>
        <w:shd w:val="clear" w:color="auto" w:fill="FFFFFF"/>
        <w:tabs>
          <w:tab w:val="num" w:pos="360"/>
        </w:tabs>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граничні показники видатків бюджету за Типовою програмною класифікацією видатків та кредитування місцевого бюджету – додаток 7;</w:t>
      </w:r>
    </w:p>
    <w:p w:rsidR="00B36DB5" w:rsidRDefault="00B36DB5" w:rsidP="00BE5594">
      <w:pPr>
        <w:shd w:val="clear" w:color="auto" w:fill="FFFFFF"/>
        <w:tabs>
          <w:tab w:val="num" w:pos="360"/>
        </w:tabs>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граничні показники кредитування бюджету за Типовою програмною класифікацією видатків та кредитування місцевого бюджету – додаток 8.</w:t>
      </w:r>
    </w:p>
    <w:p w:rsidR="00B36DB5" w:rsidRDefault="00B36DB5" w:rsidP="00C775DF">
      <w:pPr>
        <w:shd w:val="clear" w:color="auto" w:fill="FFFFFF"/>
        <w:spacing w:after="0" w:line="240" w:lineRule="auto"/>
        <w:ind w:firstLine="720"/>
        <w:jc w:val="both"/>
        <w:rPr>
          <w:rFonts w:ascii="Times New Roman" w:hAnsi="Times New Roman"/>
          <w:sz w:val="28"/>
          <w:szCs w:val="28"/>
          <w:lang w:val="uk-UA"/>
        </w:rPr>
      </w:pPr>
      <w:r w:rsidRPr="00103F8B">
        <w:rPr>
          <w:rFonts w:ascii="Times New Roman" w:hAnsi="Times New Roman"/>
          <w:sz w:val="28"/>
          <w:szCs w:val="28"/>
          <w:lang w:val="uk-UA" w:eastAsia="ru-RU"/>
        </w:rPr>
        <w:t>В процесі формування видаткової частини бюджету враховані</w:t>
      </w:r>
      <w:r>
        <w:rPr>
          <w:rFonts w:ascii="Times New Roman" w:hAnsi="Times New Roman"/>
          <w:sz w:val="28"/>
          <w:szCs w:val="28"/>
          <w:lang w:val="uk-UA" w:eastAsia="ru-RU"/>
        </w:rPr>
        <w:t xml:space="preserve"> прогнозні розміри мінімальної заробітної плати та посадового окладу працівника І тарифного розряду Єдиної тарифної сітки на 2026 – 2028 роки відповідно до </w:t>
      </w:r>
      <w:r w:rsidRPr="00405558">
        <w:rPr>
          <w:rFonts w:ascii="Times New Roman" w:hAnsi="Times New Roman"/>
          <w:sz w:val="28"/>
          <w:szCs w:val="28"/>
          <w:lang w:val="uk-UA"/>
        </w:rPr>
        <w:t>постанов</w:t>
      </w:r>
      <w:r>
        <w:rPr>
          <w:rFonts w:ascii="Times New Roman" w:hAnsi="Times New Roman"/>
          <w:sz w:val="28"/>
          <w:szCs w:val="28"/>
          <w:lang w:val="uk-UA"/>
        </w:rPr>
        <w:t>и</w:t>
      </w:r>
      <w:r w:rsidRPr="00405558">
        <w:rPr>
          <w:rFonts w:ascii="Times New Roman" w:hAnsi="Times New Roman"/>
          <w:sz w:val="28"/>
          <w:szCs w:val="28"/>
          <w:lang w:val="uk-UA"/>
        </w:rPr>
        <w:t xml:space="preserve"> Кабінету міністрів України від 27 червня 2025 року    № 774 «Про схвалення Бюджетної декларації на 2026 – 2028 роки»</w:t>
      </w:r>
      <w:r>
        <w:rPr>
          <w:rFonts w:ascii="Times New Roman" w:hAnsi="Times New Roman"/>
          <w:sz w:val="28"/>
          <w:szCs w:val="28"/>
          <w:lang w:val="uk-UA"/>
        </w:rPr>
        <w:t>, а саме:</w:t>
      </w:r>
    </w:p>
    <w:p w:rsidR="00B36DB5" w:rsidRDefault="00B36DB5" w:rsidP="00C775DF">
      <w:pPr>
        <w:shd w:val="clear" w:color="auto" w:fill="FFFFFF"/>
        <w:spacing w:after="0" w:line="240" w:lineRule="auto"/>
        <w:ind w:firstLine="720"/>
        <w:jc w:val="both"/>
        <w:rPr>
          <w:rFonts w:ascii="Times New Roman" w:hAnsi="Times New Roman"/>
          <w:color w:val="000000"/>
          <w:sz w:val="28"/>
          <w:szCs w:val="28"/>
          <w:lang w:val="uk-UA"/>
        </w:rPr>
      </w:pPr>
      <w:r>
        <w:rPr>
          <w:rFonts w:ascii="Times New Roman" w:hAnsi="Times New Roman"/>
          <w:i/>
          <w:iCs/>
          <w:color w:val="000000"/>
          <w:sz w:val="28"/>
          <w:szCs w:val="28"/>
          <w:lang w:val="uk-UA"/>
        </w:rPr>
        <w:t xml:space="preserve">- </w:t>
      </w:r>
      <w:r w:rsidRPr="00405558">
        <w:rPr>
          <w:rFonts w:ascii="TimesNewRomanPS-ItalicMT" w:hAnsi="TimesNewRomanPS-ItalicMT"/>
          <w:i/>
          <w:iCs/>
          <w:color w:val="000000"/>
          <w:sz w:val="28"/>
          <w:szCs w:val="28"/>
          <w:lang w:val="uk-UA"/>
        </w:rPr>
        <w:t>мінімальної заробітної плати:</w:t>
      </w:r>
      <w:r>
        <w:rPr>
          <w:rFonts w:ascii="Times New Roman" w:hAnsi="Times New Roman"/>
          <w:i/>
          <w:iCs/>
          <w:color w:val="000000"/>
          <w:sz w:val="28"/>
          <w:szCs w:val="28"/>
          <w:lang w:val="uk-UA"/>
        </w:rPr>
        <w:t xml:space="preserve"> </w:t>
      </w:r>
      <w:r w:rsidRPr="00405558">
        <w:rPr>
          <w:rFonts w:ascii="TimesNewRomanPSMT" w:hAnsi="TimesNewRomanPSMT"/>
          <w:color w:val="000000"/>
          <w:sz w:val="28"/>
          <w:szCs w:val="28"/>
          <w:lang w:val="uk-UA"/>
        </w:rPr>
        <w:t>з 1 січня 2026 р. в розмірі 8 688 гривень;</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з 1 січня 2027 р. в розмірі 9 374 гривні;</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 xml:space="preserve">з 1 січня 2028 р. в розмірі </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10 059 гривень;</w:t>
      </w:r>
    </w:p>
    <w:p w:rsidR="00B36DB5" w:rsidRPr="00405558" w:rsidRDefault="00B36DB5" w:rsidP="00C775DF">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color w:val="000000"/>
          <w:sz w:val="28"/>
          <w:szCs w:val="28"/>
          <w:lang w:val="uk-UA"/>
        </w:rPr>
        <w:t xml:space="preserve">- </w:t>
      </w:r>
      <w:r w:rsidRPr="00405558">
        <w:rPr>
          <w:rFonts w:ascii="TimesNewRomanPS-ItalicMT" w:hAnsi="TimesNewRomanPS-ItalicMT"/>
          <w:i/>
          <w:iCs/>
          <w:color w:val="000000"/>
          <w:sz w:val="28"/>
          <w:szCs w:val="28"/>
          <w:lang w:val="uk-UA"/>
        </w:rPr>
        <w:t>посадового окладу працівника І тарифного розряду Єдиної тарифної</w:t>
      </w:r>
      <w:r w:rsidRPr="00405558">
        <w:rPr>
          <w:rFonts w:ascii="TimesNewRomanPS-ItalicMT" w:hAnsi="TimesNewRomanPS-ItalicMT"/>
          <w:color w:val="000000"/>
          <w:sz w:val="28"/>
          <w:szCs w:val="28"/>
          <w:lang w:val="uk-UA"/>
        </w:rPr>
        <w:br/>
      </w:r>
      <w:r w:rsidRPr="00405558">
        <w:rPr>
          <w:rFonts w:ascii="TimesNewRomanPS-ItalicMT" w:hAnsi="TimesNewRomanPS-ItalicMT"/>
          <w:i/>
          <w:iCs/>
          <w:color w:val="000000"/>
          <w:sz w:val="28"/>
          <w:szCs w:val="28"/>
          <w:lang w:val="uk-UA"/>
        </w:rPr>
        <w:t>сітки:</w:t>
      </w:r>
      <w:r>
        <w:rPr>
          <w:rFonts w:ascii="Times New Roman" w:hAnsi="Times New Roman"/>
          <w:i/>
          <w:iCs/>
          <w:color w:val="000000"/>
          <w:sz w:val="28"/>
          <w:szCs w:val="28"/>
          <w:lang w:val="uk-UA"/>
        </w:rPr>
        <w:t xml:space="preserve"> </w:t>
      </w:r>
      <w:r w:rsidRPr="00405558">
        <w:rPr>
          <w:rFonts w:ascii="TimesNewRomanPSMT" w:hAnsi="TimesNewRomanPSMT"/>
          <w:color w:val="000000"/>
          <w:sz w:val="28"/>
          <w:szCs w:val="28"/>
          <w:lang w:val="uk-UA"/>
        </w:rPr>
        <w:t>з 1 січня 2026 р. в розмірі 3 470 гривень;</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 xml:space="preserve">з 1 січня 2027 р. в розмірі </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3 744 гривні;</w:t>
      </w:r>
      <w:r>
        <w:rPr>
          <w:rFonts w:ascii="Times New Roman" w:hAnsi="Times New Roman"/>
          <w:color w:val="000000"/>
          <w:sz w:val="28"/>
          <w:szCs w:val="28"/>
          <w:lang w:val="uk-UA"/>
        </w:rPr>
        <w:t xml:space="preserve"> </w:t>
      </w:r>
      <w:r w:rsidRPr="00405558">
        <w:rPr>
          <w:rFonts w:ascii="TimesNewRomanPSMT" w:hAnsi="TimesNewRomanPSMT"/>
          <w:color w:val="000000"/>
          <w:sz w:val="28"/>
          <w:szCs w:val="28"/>
          <w:lang w:val="uk-UA"/>
        </w:rPr>
        <w:t>з 1 січня 2028 р. в розмірі 4 018 гривень.</w:t>
      </w:r>
      <w:r w:rsidRPr="00405558">
        <w:rPr>
          <w:rFonts w:ascii="Times New Roman" w:hAnsi="Times New Roman"/>
          <w:sz w:val="28"/>
          <w:szCs w:val="28"/>
          <w:lang w:val="uk-UA"/>
        </w:rPr>
        <w:t xml:space="preserve"> </w:t>
      </w:r>
      <w:r w:rsidRPr="00405558">
        <w:rPr>
          <w:rFonts w:ascii="Times New Roman" w:hAnsi="Times New Roman"/>
          <w:sz w:val="28"/>
          <w:szCs w:val="28"/>
          <w:lang w:val="uk-UA" w:eastAsia="ru-RU"/>
        </w:rPr>
        <w:t xml:space="preserve"> </w:t>
      </w:r>
    </w:p>
    <w:p w:rsidR="00B36DB5" w:rsidRPr="009C75B4" w:rsidRDefault="00B36DB5" w:rsidP="00C775DF">
      <w:pPr>
        <w:shd w:val="clear" w:color="auto" w:fill="FFFFFF"/>
        <w:spacing w:after="0" w:line="240" w:lineRule="auto"/>
        <w:ind w:firstLine="720"/>
        <w:jc w:val="both"/>
        <w:rPr>
          <w:rFonts w:ascii="Times New Roman" w:hAnsi="Times New Roman"/>
          <w:sz w:val="28"/>
          <w:szCs w:val="28"/>
          <w:lang w:val="uk-UA" w:eastAsia="ru-RU"/>
        </w:rPr>
      </w:pPr>
      <w:r w:rsidRPr="009C75B4">
        <w:rPr>
          <w:rFonts w:ascii="Times New Roman" w:hAnsi="Times New Roman"/>
          <w:sz w:val="28"/>
          <w:szCs w:val="28"/>
          <w:lang w:val="uk-UA" w:eastAsia="ru-RU"/>
        </w:rPr>
        <w:t>В першу чергу при формуванні видаткової частини прогнозу бюджету</w:t>
      </w:r>
      <w:r>
        <w:rPr>
          <w:rFonts w:ascii="Times New Roman" w:hAnsi="Times New Roman"/>
          <w:sz w:val="28"/>
          <w:szCs w:val="28"/>
          <w:lang w:val="uk-UA" w:eastAsia="ru-RU"/>
        </w:rPr>
        <w:t xml:space="preserve"> враховано вимоги статті 77 Бюджетного кодексу України щодо забезпечення потреби в коштах на оплату праці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 зв’язку, які споживаються бюджетними установами та некомерційними підприємствами охорони здоров'я.</w:t>
      </w:r>
    </w:p>
    <w:p w:rsidR="00B36DB5" w:rsidRDefault="00B36DB5" w:rsidP="00C775DF">
      <w:pPr>
        <w:shd w:val="clear" w:color="auto" w:fill="FFFFFF"/>
        <w:spacing w:after="0" w:line="240" w:lineRule="auto"/>
        <w:ind w:firstLine="720"/>
        <w:jc w:val="both"/>
        <w:rPr>
          <w:rFonts w:ascii="Times New Roman" w:hAnsi="Times New Roman"/>
          <w:sz w:val="28"/>
          <w:szCs w:val="28"/>
          <w:lang w:val="uk-UA" w:eastAsia="ru-RU"/>
        </w:rPr>
      </w:pPr>
      <w:r w:rsidRPr="005A6654">
        <w:rPr>
          <w:rFonts w:ascii="Times New Roman" w:hAnsi="Times New Roman"/>
          <w:sz w:val="28"/>
          <w:szCs w:val="28"/>
          <w:lang w:val="uk-UA" w:eastAsia="ru-RU"/>
        </w:rPr>
        <w:t xml:space="preserve">Враховані також обсяги видатків, необхідні для забезпечення стабільної роботи установ та закладів соціально-культурної сфери, </w:t>
      </w:r>
      <w:r>
        <w:rPr>
          <w:rFonts w:ascii="Times New Roman" w:hAnsi="Times New Roman"/>
          <w:sz w:val="28"/>
          <w:szCs w:val="28"/>
          <w:lang w:val="uk-UA" w:eastAsia="ru-RU"/>
        </w:rPr>
        <w:t>надання встановлених власних соціальних гарантів для малозахищених категорій громадян, ветеранів війни та членів їх сімей, підтримки в належному стані об’єктів житлово-комунального господарства, інших об’єктів інфраструктури міста, виконання в межах фінансових можливостей міських цільових програм та інше.</w:t>
      </w:r>
    </w:p>
    <w:p w:rsidR="00B36DB5" w:rsidRDefault="00B36DB5" w:rsidP="00C775DF">
      <w:pPr>
        <w:shd w:val="clear" w:color="auto" w:fill="FFFFFF"/>
        <w:spacing w:after="0" w:line="240" w:lineRule="auto"/>
        <w:ind w:firstLine="720"/>
        <w:jc w:val="both"/>
        <w:rPr>
          <w:rFonts w:ascii="Times New Roman" w:hAnsi="Times New Roman"/>
          <w:sz w:val="28"/>
          <w:szCs w:val="28"/>
          <w:lang w:val="uk-UA" w:eastAsia="ru-RU"/>
        </w:rPr>
      </w:pPr>
      <w:r w:rsidRPr="00B618D3">
        <w:rPr>
          <w:rFonts w:ascii="Times New Roman" w:hAnsi="Times New Roman"/>
          <w:sz w:val="28"/>
          <w:szCs w:val="28"/>
          <w:lang w:val="uk-UA" w:eastAsia="ru-RU"/>
        </w:rPr>
        <w:t xml:space="preserve">У цілому прогноз видатків бюджету Тетіївської міської територіальної громади на 2026 рік становить </w:t>
      </w:r>
      <w:r>
        <w:rPr>
          <w:rFonts w:ascii="Times New Roman" w:hAnsi="Times New Roman"/>
          <w:sz w:val="28"/>
          <w:szCs w:val="28"/>
          <w:lang w:val="uk-UA" w:eastAsia="ru-RU"/>
        </w:rPr>
        <w:t>417 400 024</w:t>
      </w:r>
      <w:r w:rsidRPr="00B618D3">
        <w:rPr>
          <w:rFonts w:ascii="Times New Roman" w:hAnsi="Times New Roman"/>
          <w:sz w:val="28"/>
          <w:szCs w:val="28"/>
          <w:lang w:val="uk-UA" w:eastAsia="ru-RU"/>
        </w:rPr>
        <w:t xml:space="preserve"> грн, у тому числі загального фонду – </w:t>
      </w:r>
      <w:r>
        <w:rPr>
          <w:rFonts w:ascii="Times New Roman" w:hAnsi="Times New Roman"/>
          <w:sz w:val="28"/>
          <w:szCs w:val="28"/>
          <w:lang w:val="uk-UA" w:eastAsia="ru-RU"/>
        </w:rPr>
        <w:t>408 109 824</w:t>
      </w:r>
      <w:r w:rsidRPr="00B618D3">
        <w:rPr>
          <w:rFonts w:ascii="Times New Roman" w:hAnsi="Times New Roman"/>
          <w:sz w:val="28"/>
          <w:szCs w:val="28"/>
          <w:lang w:val="uk-UA" w:eastAsia="ru-RU"/>
        </w:rPr>
        <w:t xml:space="preserve"> грн, спеціального фонду – </w:t>
      </w:r>
      <w:r>
        <w:rPr>
          <w:rFonts w:ascii="Times New Roman" w:hAnsi="Times New Roman"/>
          <w:sz w:val="28"/>
          <w:szCs w:val="28"/>
          <w:lang w:val="uk-UA" w:eastAsia="ru-RU"/>
        </w:rPr>
        <w:t>9 290 200</w:t>
      </w:r>
      <w:r w:rsidRPr="00B618D3">
        <w:rPr>
          <w:rFonts w:ascii="Times New Roman" w:hAnsi="Times New Roman"/>
          <w:sz w:val="28"/>
          <w:szCs w:val="28"/>
          <w:lang w:val="uk-UA" w:eastAsia="ru-RU"/>
        </w:rPr>
        <w:t xml:space="preserve"> грн</w:t>
      </w:r>
      <w:r>
        <w:rPr>
          <w:rFonts w:ascii="Times New Roman" w:hAnsi="Times New Roman"/>
          <w:sz w:val="28"/>
          <w:szCs w:val="28"/>
          <w:lang w:val="uk-UA" w:eastAsia="ru-RU"/>
        </w:rPr>
        <w:t>;</w:t>
      </w:r>
      <w:r w:rsidRPr="00B618D3">
        <w:rPr>
          <w:rFonts w:ascii="Times New Roman" w:hAnsi="Times New Roman"/>
          <w:sz w:val="28"/>
          <w:szCs w:val="28"/>
          <w:lang w:val="uk-UA" w:eastAsia="ru-RU"/>
        </w:rPr>
        <w:t xml:space="preserve"> </w:t>
      </w:r>
      <w:r>
        <w:rPr>
          <w:rFonts w:ascii="Times New Roman" w:hAnsi="Times New Roman"/>
          <w:sz w:val="28"/>
          <w:szCs w:val="28"/>
          <w:lang w:val="uk-UA" w:eastAsia="ru-RU"/>
        </w:rPr>
        <w:t>на</w:t>
      </w:r>
      <w:r w:rsidRPr="00B618D3">
        <w:rPr>
          <w:rFonts w:ascii="Times New Roman" w:hAnsi="Times New Roman"/>
          <w:sz w:val="28"/>
          <w:szCs w:val="28"/>
          <w:lang w:val="uk-UA" w:eastAsia="ru-RU"/>
        </w:rPr>
        <w:t xml:space="preserve"> 202</w:t>
      </w:r>
      <w:r>
        <w:rPr>
          <w:rFonts w:ascii="Times New Roman" w:hAnsi="Times New Roman"/>
          <w:sz w:val="28"/>
          <w:szCs w:val="28"/>
          <w:lang w:val="uk-UA" w:eastAsia="ru-RU"/>
        </w:rPr>
        <w:t>7</w:t>
      </w:r>
      <w:r w:rsidRPr="00B618D3">
        <w:rPr>
          <w:rFonts w:ascii="Times New Roman" w:hAnsi="Times New Roman"/>
          <w:sz w:val="28"/>
          <w:szCs w:val="28"/>
          <w:lang w:val="uk-UA" w:eastAsia="ru-RU"/>
        </w:rPr>
        <w:t xml:space="preserve"> рі</w:t>
      </w:r>
      <w:r>
        <w:rPr>
          <w:rFonts w:ascii="Times New Roman" w:hAnsi="Times New Roman"/>
          <w:sz w:val="28"/>
          <w:szCs w:val="28"/>
          <w:lang w:val="uk-UA" w:eastAsia="ru-RU"/>
        </w:rPr>
        <w:t>к</w:t>
      </w:r>
      <w:r w:rsidRPr="00B618D3">
        <w:rPr>
          <w:rFonts w:ascii="Times New Roman" w:hAnsi="Times New Roman"/>
          <w:sz w:val="28"/>
          <w:szCs w:val="28"/>
          <w:lang w:val="uk-UA" w:eastAsia="ru-RU"/>
        </w:rPr>
        <w:t xml:space="preserve"> – </w:t>
      </w:r>
      <w:r>
        <w:rPr>
          <w:rFonts w:ascii="Times New Roman" w:hAnsi="Times New Roman"/>
          <w:sz w:val="28"/>
          <w:szCs w:val="28"/>
          <w:lang w:val="uk-UA" w:eastAsia="ru-RU"/>
        </w:rPr>
        <w:t>471 369 800</w:t>
      </w:r>
      <w:r w:rsidRPr="00B618D3">
        <w:rPr>
          <w:rFonts w:ascii="Times New Roman" w:hAnsi="Times New Roman"/>
          <w:sz w:val="28"/>
          <w:szCs w:val="28"/>
          <w:lang w:val="uk-UA" w:eastAsia="ru-RU"/>
        </w:rPr>
        <w:t xml:space="preserve"> грн, у тому числі загального фонду – </w:t>
      </w:r>
      <w:r>
        <w:rPr>
          <w:rFonts w:ascii="Times New Roman" w:hAnsi="Times New Roman"/>
          <w:sz w:val="28"/>
          <w:szCs w:val="28"/>
          <w:lang w:val="uk-UA" w:eastAsia="ru-RU"/>
        </w:rPr>
        <w:t>461 514 800</w:t>
      </w:r>
      <w:r w:rsidRPr="00B618D3">
        <w:rPr>
          <w:rFonts w:ascii="Times New Roman" w:hAnsi="Times New Roman"/>
          <w:sz w:val="28"/>
          <w:szCs w:val="28"/>
          <w:lang w:val="uk-UA" w:eastAsia="ru-RU"/>
        </w:rPr>
        <w:t xml:space="preserve"> грн, спеціального фонду – </w:t>
      </w:r>
      <w:r>
        <w:rPr>
          <w:rFonts w:ascii="Times New Roman" w:hAnsi="Times New Roman"/>
          <w:sz w:val="28"/>
          <w:szCs w:val="28"/>
          <w:lang w:val="uk-UA" w:eastAsia="ru-RU"/>
        </w:rPr>
        <w:t>9 855 000</w:t>
      </w:r>
      <w:r w:rsidRPr="00B618D3">
        <w:rPr>
          <w:rFonts w:ascii="Times New Roman" w:hAnsi="Times New Roman"/>
          <w:sz w:val="28"/>
          <w:szCs w:val="28"/>
          <w:lang w:val="uk-UA" w:eastAsia="ru-RU"/>
        </w:rPr>
        <w:t xml:space="preserve"> грн</w:t>
      </w:r>
      <w:r>
        <w:rPr>
          <w:rFonts w:ascii="Times New Roman" w:hAnsi="Times New Roman"/>
          <w:sz w:val="28"/>
          <w:szCs w:val="28"/>
          <w:lang w:val="uk-UA" w:eastAsia="ru-RU"/>
        </w:rPr>
        <w:t>;</w:t>
      </w:r>
      <w:r w:rsidRPr="00B618D3">
        <w:rPr>
          <w:rFonts w:ascii="Times New Roman" w:hAnsi="Times New Roman"/>
          <w:sz w:val="28"/>
          <w:szCs w:val="28"/>
          <w:lang w:val="uk-UA" w:eastAsia="ru-RU"/>
        </w:rPr>
        <w:t xml:space="preserve"> </w:t>
      </w:r>
      <w:r>
        <w:rPr>
          <w:rFonts w:ascii="Times New Roman" w:hAnsi="Times New Roman"/>
          <w:sz w:val="28"/>
          <w:szCs w:val="28"/>
          <w:lang w:val="uk-UA" w:eastAsia="ru-RU"/>
        </w:rPr>
        <w:t>на</w:t>
      </w:r>
      <w:r w:rsidRPr="00B618D3">
        <w:rPr>
          <w:rFonts w:ascii="Times New Roman" w:hAnsi="Times New Roman"/>
          <w:sz w:val="28"/>
          <w:szCs w:val="28"/>
          <w:lang w:val="uk-UA" w:eastAsia="ru-RU"/>
        </w:rPr>
        <w:t xml:space="preserve"> 202</w:t>
      </w:r>
      <w:r>
        <w:rPr>
          <w:rFonts w:ascii="Times New Roman" w:hAnsi="Times New Roman"/>
          <w:sz w:val="28"/>
          <w:szCs w:val="28"/>
          <w:lang w:val="uk-UA" w:eastAsia="ru-RU"/>
        </w:rPr>
        <w:t>8</w:t>
      </w:r>
      <w:r w:rsidRPr="00B618D3">
        <w:rPr>
          <w:rFonts w:ascii="Times New Roman" w:hAnsi="Times New Roman"/>
          <w:sz w:val="28"/>
          <w:szCs w:val="28"/>
          <w:lang w:val="uk-UA" w:eastAsia="ru-RU"/>
        </w:rPr>
        <w:t xml:space="preserve"> рі</w:t>
      </w:r>
      <w:r>
        <w:rPr>
          <w:rFonts w:ascii="Times New Roman" w:hAnsi="Times New Roman"/>
          <w:sz w:val="28"/>
          <w:szCs w:val="28"/>
          <w:lang w:val="uk-UA" w:eastAsia="ru-RU"/>
        </w:rPr>
        <w:t>к</w:t>
      </w:r>
      <w:r w:rsidRPr="00B618D3">
        <w:rPr>
          <w:rFonts w:ascii="Times New Roman" w:hAnsi="Times New Roman"/>
          <w:sz w:val="28"/>
          <w:szCs w:val="28"/>
          <w:lang w:val="uk-UA" w:eastAsia="ru-RU"/>
        </w:rPr>
        <w:t xml:space="preserve"> – </w:t>
      </w:r>
      <w:r>
        <w:rPr>
          <w:rFonts w:ascii="Times New Roman" w:hAnsi="Times New Roman"/>
          <w:sz w:val="28"/>
          <w:szCs w:val="28"/>
          <w:lang w:val="uk-UA" w:eastAsia="ru-RU"/>
        </w:rPr>
        <w:t>540 818 554</w:t>
      </w:r>
      <w:r w:rsidRPr="00B618D3">
        <w:rPr>
          <w:rFonts w:ascii="Times New Roman" w:hAnsi="Times New Roman"/>
          <w:sz w:val="28"/>
          <w:szCs w:val="28"/>
          <w:lang w:val="uk-UA" w:eastAsia="ru-RU"/>
        </w:rPr>
        <w:t xml:space="preserve"> грн,  в тому  числі загального фонду – </w:t>
      </w:r>
      <w:r>
        <w:rPr>
          <w:rFonts w:ascii="Times New Roman" w:hAnsi="Times New Roman"/>
          <w:sz w:val="28"/>
          <w:szCs w:val="28"/>
          <w:lang w:val="uk-UA" w:eastAsia="ru-RU"/>
        </w:rPr>
        <w:t>530 272 354</w:t>
      </w:r>
      <w:r w:rsidRPr="00B618D3">
        <w:rPr>
          <w:rFonts w:ascii="Times New Roman" w:hAnsi="Times New Roman"/>
          <w:sz w:val="28"/>
          <w:szCs w:val="28"/>
          <w:lang w:val="uk-UA" w:eastAsia="ru-RU"/>
        </w:rPr>
        <w:t xml:space="preserve"> грн,  спеціального фонду – </w:t>
      </w:r>
      <w:r>
        <w:rPr>
          <w:rFonts w:ascii="Times New Roman" w:hAnsi="Times New Roman"/>
          <w:sz w:val="28"/>
          <w:szCs w:val="28"/>
          <w:lang w:val="uk-UA" w:eastAsia="ru-RU"/>
        </w:rPr>
        <w:t>10 546 200</w:t>
      </w:r>
      <w:r w:rsidRPr="00B618D3">
        <w:rPr>
          <w:rFonts w:ascii="Times New Roman" w:hAnsi="Times New Roman"/>
          <w:sz w:val="28"/>
          <w:szCs w:val="28"/>
          <w:lang w:val="uk-UA" w:eastAsia="ru-RU"/>
        </w:rPr>
        <w:t xml:space="preserve"> грн.</w:t>
      </w:r>
    </w:p>
    <w:p w:rsidR="00B36DB5" w:rsidRDefault="00B36DB5" w:rsidP="00CB4165">
      <w:pPr>
        <w:shd w:val="clear" w:color="auto" w:fill="FFFFFF"/>
        <w:spacing w:after="0" w:line="240" w:lineRule="auto"/>
        <w:jc w:val="center"/>
        <w:rPr>
          <w:rFonts w:ascii="Times New Roman" w:hAnsi="Times New Roman"/>
          <w:b/>
          <w:bCs/>
          <w:i/>
          <w:sz w:val="28"/>
          <w:szCs w:val="28"/>
          <w:u w:val="single"/>
          <w:lang w:val="uk-UA" w:eastAsia="ru-RU"/>
        </w:rPr>
      </w:pPr>
    </w:p>
    <w:p w:rsidR="00B36DB5" w:rsidRPr="00CB4165" w:rsidRDefault="00B36DB5" w:rsidP="00CB4165">
      <w:pPr>
        <w:shd w:val="clear" w:color="auto" w:fill="FFFFFF"/>
        <w:spacing w:after="0" w:line="240" w:lineRule="auto"/>
        <w:jc w:val="center"/>
        <w:rPr>
          <w:rFonts w:ascii="Times New Roman" w:hAnsi="Times New Roman"/>
          <w:b/>
          <w:i/>
          <w:sz w:val="28"/>
          <w:szCs w:val="28"/>
          <w:u w:val="single"/>
          <w:lang w:val="uk-UA" w:eastAsia="ru-RU"/>
        </w:rPr>
      </w:pPr>
      <w:r w:rsidRPr="00CB4165">
        <w:rPr>
          <w:rFonts w:ascii="Times New Roman" w:hAnsi="Times New Roman"/>
          <w:b/>
          <w:bCs/>
          <w:i/>
          <w:sz w:val="28"/>
          <w:szCs w:val="28"/>
          <w:u w:val="single"/>
          <w:lang w:val="uk-UA" w:eastAsia="ru-RU"/>
        </w:rPr>
        <w:t>Державне управління</w:t>
      </w:r>
    </w:p>
    <w:p w:rsidR="00B36DB5" w:rsidRDefault="00B36DB5" w:rsidP="00C775DF">
      <w:pPr>
        <w:shd w:val="clear" w:color="auto" w:fill="FFFFFF"/>
        <w:spacing w:after="0" w:line="240" w:lineRule="auto"/>
        <w:jc w:val="both"/>
        <w:rPr>
          <w:rFonts w:ascii="Times New Roman" w:hAnsi="Times New Roman"/>
          <w:sz w:val="28"/>
          <w:szCs w:val="28"/>
          <w:lang w:val="uk-UA" w:eastAsia="ru-RU"/>
        </w:rPr>
      </w:pPr>
    </w:p>
    <w:p w:rsidR="00B36DB5" w:rsidRPr="000E22AD" w:rsidRDefault="00B36DB5" w:rsidP="00471BB4">
      <w:pPr>
        <w:shd w:val="clear" w:color="auto" w:fill="FFFFFF"/>
        <w:spacing w:after="0" w:line="240" w:lineRule="auto"/>
        <w:ind w:firstLine="720"/>
        <w:jc w:val="both"/>
        <w:rPr>
          <w:rFonts w:ascii="Times New Roman" w:hAnsi="Times New Roman"/>
          <w:sz w:val="28"/>
          <w:szCs w:val="28"/>
          <w:lang w:val="uk-UA" w:eastAsia="ru-RU"/>
        </w:rPr>
      </w:pPr>
      <w:r w:rsidRPr="000E22AD">
        <w:rPr>
          <w:rFonts w:ascii="Times New Roman" w:hAnsi="Times New Roman"/>
          <w:sz w:val="28"/>
          <w:szCs w:val="28"/>
          <w:lang w:val="uk-UA" w:eastAsia="ru-RU"/>
        </w:rPr>
        <w:t>Ціл</w:t>
      </w:r>
      <w:r>
        <w:rPr>
          <w:rFonts w:ascii="Times New Roman" w:hAnsi="Times New Roman"/>
          <w:sz w:val="28"/>
          <w:szCs w:val="28"/>
          <w:lang w:val="uk-UA" w:eastAsia="ru-RU"/>
        </w:rPr>
        <w:t>і державної політики у сфері місцевого самоврядування в Україні полягають у забезпеченні ефективного управління на місцевому рівні, розвитку територіальної громади, підвищення якості життя населення та зміцнення демократичних засад держави. Державна політика спрямована на створення умов для самостійного вирішення громадою питань місцевого значення, забезпечення їх фінансової та організаційної спроможності, а також на реалізацію прав громадян на участь в управлінні державою через місцеве самоврядування</w:t>
      </w:r>
    </w:p>
    <w:p w:rsidR="00B36DB5" w:rsidRPr="00E01EF2" w:rsidRDefault="00B36DB5" w:rsidP="00471BB4">
      <w:pPr>
        <w:shd w:val="clear" w:color="auto" w:fill="FFFFFF"/>
        <w:spacing w:after="0" w:line="240" w:lineRule="auto"/>
        <w:ind w:firstLine="720"/>
        <w:jc w:val="both"/>
        <w:rPr>
          <w:rFonts w:ascii="Times New Roman" w:hAnsi="Times New Roman"/>
          <w:sz w:val="28"/>
          <w:szCs w:val="28"/>
          <w:lang w:val="uk-UA" w:eastAsia="ru-RU"/>
        </w:rPr>
      </w:pPr>
      <w:r w:rsidRPr="00E01EF2">
        <w:rPr>
          <w:rFonts w:ascii="Times New Roman" w:hAnsi="Times New Roman"/>
          <w:sz w:val="28"/>
          <w:szCs w:val="28"/>
          <w:lang w:val="uk-UA" w:eastAsia="ru-RU"/>
        </w:rPr>
        <w:t>Пріоритетними завданнями розвитку галузі є:</w:t>
      </w:r>
    </w:p>
    <w:p w:rsidR="00B36DB5" w:rsidRPr="00E01EF2" w:rsidRDefault="00B36DB5" w:rsidP="00471BB4">
      <w:pPr>
        <w:shd w:val="clear" w:color="auto" w:fill="FFFFFF"/>
        <w:spacing w:after="0" w:line="240" w:lineRule="auto"/>
        <w:ind w:firstLine="720"/>
        <w:jc w:val="both"/>
        <w:rPr>
          <w:rFonts w:ascii="Times New Roman" w:hAnsi="Times New Roman"/>
          <w:sz w:val="28"/>
          <w:szCs w:val="28"/>
          <w:lang w:val="uk-UA" w:eastAsia="ru-RU"/>
        </w:rPr>
      </w:pPr>
      <w:r w:rsidRPr="00E01EF2">
        <w:rPr>
          <w:rFonts w:ascii="Times New Roman" w:hAnsi="Times New Roman"/>
          <w:sz w:val="28"/>
          <w:szCs w:val="28"/>
          <w:lang w:val="uk-UA" w:eastAsia="ru-RU"/>
        </w:rPr>
        <w:t xml:space="preserve">- забезпечення якісного виконання повноважень, визначених Конституцією України та іншими законами, створення та підтримки сприятливого життєвого середовища, необхідного для всебічного розвитку людини, її самореалізації, захисту її прав, надання населенню високоякісних та доступних адміністративних, соціальних та інших послуг, створення належних матеріальних, фінансових та організаційних умов для здійснення власних та делегованих повноважень.     </w:t>
      </w:r>
    </w:p>
    <w:p w:rsidR="00B36DB5" w:rsidRDefault="00B36DB5" w:rsidP="001C253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bCs/>
          <w:sz w:val="28"/>
          <w:szCs w:val="28"/>
          <w:lang w:val="uk-UA" w:eastAsia="ru-RU"/>
        </w:rPr>
        <w:t>Основними результатами, яких планується досягти, є:</w:t>
      </w:r>
    </w:p>
    <w:p w:rsidR="00B36DB5" w:rsidRDefault="00B36DB5" w:rsidP="001C253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bCs/>
          <w:sz w:val="28"/>
          <w:szCs w:val="28"/>
          <w:lang w:val="uk-UA" w:eastAsia="ru-RU"/>
        </w:rPr>
        <w:t>- посилення правової, організаційної та матеріальної спроможності територіальної громади;</w:t>
      </w:r>
    </w:p>
    <w:p w:rsidR="00B36DB5" w:rsidRDefault="00B36DB5" w:rsidP="001C253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bCs/>
          <w:sz w:val="28"/>
          <w:szCs w:val="28"/>
          <w:lang w:val="uk-UA" w:eastAsia="ru-RU"/>
        </w:rPr>
        <w:t>- створення прозорої системи рішень, підвищення рівня довіри до місцевої влади;</w:t>
      </w:r>
    </w:p>
    <w:p w:rsidR="00B36DB5" w:rsidRDefault="00B36DB5" w:rsidP="001C253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bCs/>
          <w:sz w:val="28"/>
          <w:szCs w:val="28"/>
          <w:lang w:val="uk-UA" w:eastAsia="ru-RU"/>
        </w:rPr>
        <w:t>- поліпшення умов надання населенню адміністративних послуг на належному рівні, підвищення їх якості.</w:t>
      </w:r>
    </w:p>
    <w:p w:rsidR="00B36DB5" w:rsidRDefault="00B36DB5" w:rsidP="001C2536">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Реалізація програми «Державне управління» здійснюється в</w:t>
      </w:r>
      <w:r w:rsidRPr="00CB4165">
        <w:rPr>
          <w:rFonts w:ascii="Times New Roman" w:hAnsi="Times New Roman"/>
          <w:sz w:val="28"/>
          <w:szCs w:val="28"/>
          <w:lang w:val="uk-UA" w:eastAsia="ru-RU"/>
        </w:rPr>
        <w:t>иконавч</w:t>
      </w:r>
      <w:r>
        <w:rPr>
          <w:rFonts w:ascii="Times New Roman" w:hAnsi="Times New Roman"/>
          <w:sz w:val="28"/>
          <w:szCs w:val="28"/>
          <w:lang w:val="uk-UA" w:eastAsia="ru-RU"/>
        </w:rPr>
        <w:t>им</w:t>
      </w:r>
      <w:r w:rsidRPr="00CB4165">
        <w:rPr>
          <w:rFonts w:ascii="Times New Roman" w:hAnsi="Times New Roman"/>
          <w:sz w:val="28"/>
          <w:szCs w:val="28"/>
          <w:lang w:val="uk-UA" w:eastAsia="ru-RU"/>
        </w:rPr>
        <w:t xml:space="preserve"> коміт</w:t>
      </w:r>
      <w:r>
        <w:rPr>
          <w:rFonts w:ascii="Times New Roman" w:hAnsi="Times New Roman"/>
          <w:sz w:val="28"/>
          <w:szCs w:val="28"/>
          <w:lang w:val="uk-UA" w:eastAsia="ru-RU"/>
        </w:rPr>
        <w:t>етом</w:t>
      </w:r>
      <w:r w:rsidRPr="00CB4165">
        <w:rPr>
          <w:rFonts w:ascii="Times New Roman" w:hAnsi="Times New Roman"/>
          <w:sz w:val="28"/>
          <w:szCs w:val="28"/>
          <w:lang w:val="uk-UA" w:eastAsia="ru-RU"/>
        </w:rPr>
        <w:t>, відділ</w:t>
      </w:r>
      <w:r>
        <w:rPr>
          <w:rFonts w:ascii="Times New Roman" w:hAnsi="Times New Roman"/>
          <w:sz w:val="28"/>
          <w:szCs w:val="28"/>
          <w:lang w:val="uk-UA" w:eastAsia="ru-RU"/>
        </w:rPr>
        <w:t>ами</w:t>
      </w:r>
      <w:r w:rsidRPr="00CB4165">
        <w:rPr>
          <w:rFonts w:ascii="Times New Roman" w:hAnsi="Times New Roman"/>
          <w:sz w:val="28"/>
          <w:szCs w:val="28"/>
          <w:lang w:val="uk-UA" w:eastAsia="ru-RU"/>
        </w:rPr>
        <w:t xml:space="preserve"> та управлінн</w:t>
      </w:r>
      <w:r>
        <w:rPr>
          <w:rFonts w:ascii="Times New Roman" w:hAnsi="Times New Roman"/>
          <w:sz w:val="28"/>
          <w:szCs w:val="28"/>
          <w:lang w:val="uk-UA" w:eastAsia="ru-RU"/>
        </w:rPr>
        <w:t>ями</w:t>
      </w:r>
      <w:r w:rsidRPr="00CB4165">
        <w:rPr>
          <w:rFonts w:ascii="Times New Roman" w:hAnsi="Times New Roman"/>
          <w:sz w:val="28"/>
          <w:szCs w:val="28"/>
          <w:lang w:val="uk-UA" w:eastAsia="ru-RU"/>
        </w:rPr>
        <w:t xml:space="preserve"> Тетіївської міської ради</w:t>
      </w:r>
      <w:r>
        <w:rPr>
          <w:rFonts w:ascii="Times New Roman" w:hAnsi="Times New Roman"/>
          <w:sz w:val="28"/>
          <w:szCs w:val="28"/>
          <w:lang w:val="uk-UA" w:eastAsia="ru-RU"/>
        </w:rPr>
        <w:t xml:space="preserve"> в кількості 5 установ із статусом юридичної особи, а саме: виконавчий комітет Тетіївської міської ради, в</w:t>
      </w:r>
      <w:r w:rsidRPr="007B1AB4">
        <w:rPr>
          <w:rFonts w:ascii="Times New Roman" w:hAnsi="Times New Roman"/>
          <w:sz w:val="28"/>
          <w:szCs w:val="28"/>
          <w:lang w:val="uk-UA" w:eastAsia="ru-RU"/>
        </w:rPr>
        <w:t>ідділ освіти Тетіївської міської ради</w:t>
      </w:r>
      <w:r>
        <w:rPr>
          <w:rFonts w:ascii="Times New Roman" w:hAnsi="Times New Roman"/>
          <w:sz w:val="28"/>
          <w:szCs w:val="28"/>
          <w:lang w:val="uk-UA" w:eastAsia="ru-RU"/>
        </w:rPr>
        <w:t>, у</w:t>
      </w:r>
      <w:r w:rsidRPr="007B1AB4">
        <w:rPr>
          <w:rFonts w:ascii="Times New Roman" w:hAnsi="Times New Roman"/>
          <w:sz w:val="28"/>
          <w:szCs w:val="28"/>
          <w:lang w:val="uk-UA" w:eastAsia="ru-RU"/>
        </w:rPr>
        <w:t>правління соціального захисту населення Тетіївської міської ради</w:t>
      </w:r>
      <w:r>
        <w:rPr>
          <w:rFonts w:ascii="Times New Roman" w:hAnsi="Times New Roman"/>
          <w:sz w:val="28"/>
          <w:szCs w:val="28"/>
          <w:lang w:val="uk-UA" w:eastAsia="ru-RU"/>
        </w:rPr>
        <w:t>, в</w:t>
      </w:r>
      <w:r w:rsidRPr="007B1AB4">
        <w:rPr>
          <w:rFonts w:ascii="Times New Roman" w:hAnsi="Times New Roman"/>
          <w:sz w:val="28"/>
          <w:szCs w:val="28"/>
          <w:lang w:val="uk-UA" w:eastAsia="ru-RU"/>
        </w:rPr>
        <w:t>ідділ культури, молоді та спорту  Тетіївської міської ради,</w:t>
      </w:r>
      <w:r>
        <w:rPr>
          <w:rFonts w:ascii="Times New Roman" w:hAnsi="Times New Roman"/>
          <w:sz w:val="28"/>
          <w:szCs w:val="28"/>
          <w:lang w:val="uk-UA" w:eastAsia="ru-RU"/>
        </w:rPr>
        <w:t xml:space="preserve"> у</w:t>
      </w:r>
      <w:r w:rsidRPr="007B1AB4">
        <w:rPr>
          <w:rFonts w:ascii="Times New Roman" w:hAnsi="Times New Roman"/>
          <w:sz w:val="28"/>
          <w:szCs w:val="28"/>
          <w:lang w:val="uk-UA" w:eastAsia="ru-RU"/>
        </w:rPr>
        <w:t>правління фінансів Тетіївської міської ради</w:t>
      </w:r>
      <w:r>
        <w:rPr>
          <w:rFonts w:ascii="Times New Roman" w:hAnsi="Times New Roman"/>
          <w:sz w:val="28"/>
          <w:szCs w:val="28"/>
          <w:lang w:val="uk-UA" w:eastAsia="ru-RU"/>
        </w:rPr>
        <w:t>. Дані установи фінансуються за рахунок коштів місцевого бюджету.</w:t>
      </w:r>
    </w:p>
    <w:p w:rsidR="00B36DB5" w:rsidRDefault="00B36DB5" w:rsidP="001C253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sz w:val="28"/>
          <w:szCs w:val="28"/>
          <w:lang w:val="uk-UA" w:eastAsia="ru-RU"/>
        </w:rPr>
        <w:t>Штатна чисельність працівників виконавчих органів становить 174 одиниць, станом на 01.07.2025 року фактично зайняті посади – 137 одиниць.</w:t>
      </w:r>
    </w:p>
    <w:p w:rsidR="00B36DB5" w:rsidRDefault="00B36DB5" w:rsidP="00CB4165">
      <w:pPr>
        <w:shd w:val="clear" w:color="auto" w:fill="FFFFFF"/>
        <w:spacing w:after="0" w:line="240" w:lineRule="auto"/>
        <w:ind w:firstLine="720"/>
        <w:jc w:val="both"/>
        <w:rPr>
          <w:rFonts w:ascii="Times New Roman" w:hAnsi="Times New Roman"/>
          <w:bCs/>
          <w:sz w:val="28"/>
          <w:szCs w:val="28"/>
          <w:highlight w:val="yellow"/>
          <w:lang w:val="uk-UA" w:eastAsia="ru-RU"/>
        </w:rPr>
      </w:pPr>
    </w:p>
    <w:p w:rsidR="00B36DB5" w:rsidRPr="002F5C17" w:rsidRDefault="00B36DB5" w:rsidP="002F5C17">
      <w:pPr>
        <w:shd w:val="clear" w:color="auto" w:fill="FFFFFF"/>
        <w:spacing w:after="0" w:line="240" w:lineRule="auto"/>
        <w:ind w:firstLine="720"/>
        <w:jc w:val="center"/>
        <w:rPr>
          <w:rFonts w:ascii="Times New Roman" w:hAnsi="Times New Roman"/>
          <w:b/>
          <w:i/>
          <w:sz w:val="28"/>
          <w:szCs w:val="28"/>
          <w:lang w:val="uk-UA" w:eastAsia="ru-RU"/>
        </w:rPr>
      </w:pPr>
      <w:r w:rsidRPr="002F5C17">
        <w:rPr>
          <w:rFonts w:ascii="Times New Roman" w:hAnsi="Times New Roman"/>
          <w:b/>
          <w:bCs/>
          <w:i/>
          <w:sz w:val="28"/>
          <w:szCs w:val="28"/>
          <w:u w:val="single"/>
          <w:lang w:val="uk-UA" w:eastAsia="ru-RU"/>
        </w:rPr>
        <w:t>Освіта</w:t>
      </w:r>
    </w:p>
    <w:p w:rsidR="00B36DB5" w:rsidRDefault="00B36DB5" w:rsidP="00CB4165">
      <w:pPr>
        <w:shd w:val="clear" w:color="auto" w:fill="FFFFFF"/>
        <w:spacing w:after="0" w:line="240" w:lineRule="auto"/>
        <w:ind w:firstLine="720"/>
        <w:jc w:val="both"/>
        <w:rPr>
          <w:rFonts w:ascii="Times New Roman" w:hAnsi="Times New Roman"/>
          <w:sz w:val="28"/>
          <w:szCs w:val="28"/>
          <w:highlight w:val="yellow"/>
          <w:lang w:val="uk-UA" w:eastAsia="ru-RU"/>
        </w:rPr>
      </w:pPr>
    </w:p>
    <w:p w:rsidR="00B36DB5" w:rsidRPr="003F6C3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3F6C36">
        <w:rPr>
          <w:rFonts w:ascii="Times New Roman" w:hAnsi="Times New Roman"/>
          <w:sz w:val="28"/>
          <w:szCs w:val="28"/>
          <w:lang w:val="uk-UA" w:eastAsia="ru-RU"/>
        </w:rPr>
        <w:t xml:space="preserve">Цілі державної політики у сфері освіти реалізуються через головних розпорядників бюджетних коштів – відділом освіти Тетіївської міської ради та відділом культури, молоді та спорту Тетіївської міської ради. </w:t>
      </w:r>
    </w:p>
    <w:p w:rsidR="00B36DB5" w:rsidRPr="003F6C3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3F6C36">
        <w:rPr>
          <w:rFonts w:ascii="Times New Roman" w:hAnsi="Times New Roman"/>
          <w:sz w:val="28"/>
          <w:szCs w:val="28"/>
          <w:lang w:val="uk-UA" w:eastAsia="ru-RU"/>
        </w:rPr>
        <w:t>Основними завданнями у галузі освіти на  місцевому рівні буде:</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3F6C36">
        <w:rPr>
          <w:rFonts w:ascii="Times New Roman" w:hAnsi="Times New Roman"/>
          <w:sz w:val="28"/>
          <w:szCs w:val="28"/>
          <w:lang w:val="uk-UA" w:eastAsia="ru-RU"/>
        </w:rPr>
        <w:t>- забезпечення доступності високоякісної освіти в дошкільних та загальноосвітніх закладах для всіх громадян України не</w:t>
      </w:r>
      <w:r>
        <w:rPr>
          <w:rFonts w:ascii="Times New Roman" w:hAnsi="Times New Roman"/>
          <w:sz w:val="28"/>
          <w:szCs w:val="28"/>
          <w:lang w:val="uk-UA" w:eastAsia="ru-RU"/>
        </w:rPr>
        <w:t>залежно від місця їх проживання;</w:t>
      </w:r>
    </w:p>
    <w:p w:rsidR="00B36DB5" w:rsidRDefault="00B36DB5" w:rsidP="003F6C36">
      <w:pPr>
        <w:shd w:val="clear" w:color="auto" w:fill="FFFFFF"/>
        <w:spacing w:after="0" w:line="240" w:lineRule="auto"/>
        <w:ind w:firstLine="720"/>
        <w:jc w:val="both"/>
        <w:rPr>
          <w:rFonts w:ascii="Times New Roman" w:hAnsi="Times New Roman"/>
          <w:sz w:val="28"/>
          <w:szCs w:val="28"/>
          <w:lang w:val="uk-UA" w:eastAsia="ru-RU"/>
        </w:rPr>
      </w:pPr>
      <w:r w:rsidRPr="003F6C36">
        <w:rPr>
          <w:rFonts w:ascii="Times New Roman" w:hAnsi="Times New Roman"/>
          <w:sz w:val="28"/>
          <w:szCs w:val="28"/>
          <w:lang w:val="uk-UA" w:eastAsia="ru-RU"/>
        </w:rPr>
        <w:t xml:space="preserve">- забезпечення доступності </w:t>
      </w:r>
      <w:r>
        <w:rPr>
          <w:rFonts w:ascii="Times New Roman" w:hAnsi="Times New Roman"/>
          <w:sz w:val="28"/>
          <w:szCs w:val="28"/>
          <w:lang w:val="uk-UA" w:eastAsia="ru-RU"/>
        </w:rPr>
        <w:t>мистецької і позашкільної освіти та інтегрування її в європейський простів;</w:t>
      </w:r>
    </w:p>
    <w:p w:rsidR="00B36DB5" w:rsidRDefault="00B36DB5" w:rsidP="003F6C36">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забезпечення функціонування ефективної та доступної мережі інклюзивно-ресурсних центрів;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створення оптимальної мережі навчальних закладів, яка б реально враховувала освітні запити населення, забезпечувала ефективне використання фінансових та кадрових ресурсів.</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eastAsia="ru-RU"/>
        </w:rPr>
      </w:pPr>
      <w:r>
        <w:rPr>
          <w:rFonts w:ascii="Times New Roman" w:hAnsi="Times New Roman"/>
          <w:sz w:val="28"/>
          <w:szCs w:val="28"/>
          <w:lang w:val="uk-UA" w:eastAsia="ru-RU"/>
        </w:rPr>
        <w:t>Пріоритетами розвитку галузі освіти на 2026-2028 роки є</w:t>
      </w:r>
      <w:r w:rsidRPr="00C21F93">
        <w:rPr>
          <w:rFonts w:ascii="Times New Roman" w:hAnsi="Times New Roman"/>
          <w:sz w:val="28"/>
          <w:szCs w:val="28"/>
          <w:lang w:val="uk-UA" w:eastAsia="ru-RU"/>
        </w:rPr>
        <w:t>:</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реалізація Концепції державної політики у сфері реформування загальної середньої освіти «Нова українська школа»;</w:t>
      </w:r>
    </w:p>
    <w:p w:rsidR="00B36DB5" w:rsidRPr="002B32D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B32D6">
        <w:rPr>
          <w:rFonts w:ascii="Times New Roman" w:hAnsi="Times New Roman"/>
          <w:sz w:val="28"/>
          <w:szCs w:val="28"/>
          <w:lang w:val="uk-UA" w:eastAsia="ru-RU"/>
        </w:rPr>
        <w:t>- оптимізація мережі навчальних закладів з урахуванням демографічних, економічних, соціальних перспектив розвитку громади, вимог сьогодення та потреб суспільства;</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B32D6">
        <w:rPr>
          <w:rFonts w:ascii="Times New Roman" w:hAnsi="Times New Roman"/>
          <w:sz w:val="28"/>
          <w:szCs w:val="28"/>
          <w:lang w:val="uk-UA" w:eastAsia="ru-RU"/>
        </w:rPr>
        <w:t>- збереження та розвиток мережі опорних закладів з метою створення безпечного освітнього середовища, концентрації та ефективного використання наявних ресурсів та їх спрямування на задоволення освітніх потреб здобувачів освіти;</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створення сучасного освітнього середовища;</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C21F93">
        <w:rPr>
          <w:rFonts w:ascii="Times New Roman" w:hAnsi="Times New Roman"/>
          <w:sz w:val="28"/>
          <w:szCs w:val="28"/>
          <w:lang w:val="uk-UA" w:eastAsia="ru-RU"/>
        </w:rPr>
        <w:t>забезпечення права і комфортних умов на освіту дітей з обмеженими можливостями здоров’я в загальноосвітніх навчальних закладах;</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C21F93">
        <w:rPr>
          <w:rFonts w:ascii="Times New Roman" w:hAnsi="Times New Roman"/>
          <w:sz w:val="28"/>
          <w:szCs w:val="28"/>
          <w:lang w:val="uk-UA" w:eastAsia="ru-RU"/>
        </w:rPr>
        <w:t>підвищення якості загальної середньої освіти шляхом модернізації матеріально-технічної  бази загальноосвітніх навчальних закладів, підготовки та підвищення рівня професійної компетентності вчителів;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удосконалення роботи щодо діяльності інклюзивно-ресурсних центрів;</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організація підвозу дітей до загальноосвітніх закладів;</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C21F93">
        <w:rPr>
          <w:rFonts w:ascii="Times New Roman" w:hAnsi="Times New Roman"/>
          <w:sz w:val="28"/>
          <w:szCs w:val="28"/>
          <w:lang w:val="uk-UA" w:eastAsia="ru-RU"/>
        </w:rPr>
        <w:t xml:space="preserve">створення умов для здобуття </w:t>
      </w:r>
      <w:r>
        <w:rPr>
          <w:rFonts w:ascii="Times New Roman" w:hAnsi="Times New Roman"/>
          <w:sz w:val="28"/>
          <w:szCs w:val="28"/>
          <w:lang w:val="uk-UA" w:eastAsia="ru-RU"/>
        </w:rPr>
        <w:t>дітьми з особливими освітніми потребами якісної освіти в закладах освіти;</w:t>
      </w:r>
    </w:p>
    <w:p w:rsidR="00B36DB5" w:rsidRPr="00C21F93"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C21F93">
        <w:rPr>
          <w:rFonts w:ascii="Times New Roman" w:hAnsi="Times New Roman"/>
          <w:sz w:val="28"/>
          <w:szCs w:val="28"/>
          <w:lang w:val="uk-UA" w:eastAsia="ru-RU"/>
        </w:rPr>
        <w:t>створення умов для подальшого розвитку позашкільної освіти, проведення модернізації навчальної, матеріально-технічної бази позашкільних навчальних закладів, оснащення їх сучасним обладнанням;</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розвиток та підтримка системи роботи з обдарованими дітьми та учнівською молоддю;</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посилення мовної, інформаційної, правової та військово-патріотичної підготовки учнів.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Мережа галузі освіти Тетіївської міської територіальної громади на даний час налічує 30 установ, закладів та структурних підрозділів, а саме:</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- 11 закладів дошкільної освіти;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- 12 закладів загальної середньої освіти;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центр позашкільної освіти;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музична школа;</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- 2 інклюзивно-ресурсних центри;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центр професійного розвитку педагогічних працівників;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централізована бухгалтерія, яка підпорядкована відділу освіти;</w:t>
      </w:r>
    </w:p>
    <w:p w:rsidR="00B36DB5" w:rsidRDefault="00B36DB5" w:rsidP="00B73554">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господарча група, яка підпорядкована відділу освіти.</w:t>
      </w:r>
    </w:p>
    <w:p w:rsidR="00B36DB5" w:rsidRDefault="00B36DB5" w:rsidP="00B73554">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sz w:val="28"/>
          <w:szCs w:val="28"/>
          <w:lang w:val="uk-UA" w:eastAsia="ru-RU"/>
        </w:rPr>
        <w:t>Штатна чисельність працівників освіти становить 1 226,64 одиниць, станом на 01.07.2025 року фактично зайняті посади – 1 132 одиниць.</w:t>
      </w:r>
    </w:p>
    <w:p w:rsidR="00B36DB5" w:rsidRDefault="00B36DB5" w:rsidP="00B73554">
      <w:pPr>
        <w:shd w:val="clear" w:color="auto" w:fill="FFFFFF"/>
        <w:spacing w:after="0" w:line="240" w:lineRule="auto"/>
        <w:ind w:firstLine="720"/>
        <w:jc w:val="both"/>
        <w:rPr>
          <w:rFonts w:ascii="Times New Roman" w:hAnsi="Times New Roman"/>
          <w:sz w:val="28"/>
          <w:szCs w:val="28"/>
          <w:lang w:val="uk-UA" w:eastAsia="ru-RU"/>
        </w:rPr>
      </w:pPr>
    </w:p>
    <w:p w:rsidR="00B36DB5" w:rsidRPr="00AB49D5" w:rsidRDefault="00B36DB5" w:rsidP="00AB49D5">
      <w:pPr>
        <w:shd w:val="clear" w:color="auto" w:fill="FFFFFF"/>
        <w:spacing w:after="0" w:line="240" w:lineRule="auto"/>
        <w:ind w:firstLine="720"/>
        <w:jc w:val="center"/>
        <w:rPr>
          <w:rFonts w:ascii="Times New Roman" w:hAnsi="Times New Roman"/>
          <w:b/>
          <w:i/>
          <w:sz w:val="28"/>
          <w:szCs w:val="28"/>
          <w:u w:val="single"/>
          <w:lang w:val="uk-UA" w:eastAsia="ru-RU"/>
        </w:rPr>
      </w:pPr>
      <w:r w:rsidRPr="00AB49D5">
        <w:rPr>
          <w:rFonts w:ascii="Times New Roman" w:hAnsi="Times New Roman"/>
          <w:b/>
          <w:i/>
          <w:sz w:val="28"/>
          <w:szCs w:val="28"/>
          <w:u w:val="single"/>
          <w:lang w:val="uk-UA" w:eastAsia="ru-RU"/>
        </w:rPr>
        <w:t>Охорона здоров’я</w:t>
      </w:r>
    </w:p>
    <w:p w:rsidR="00B36DB5" w:rsidRPr="00AB49D5" w:rsidRDefault="00B36DB5" w:rsidP="00CB4165">
      <w:pPr>
        <w:shd w:val="clear" w:color="auto" w:fill="FFFFFF"/>
        <w:spacing w:after="0" w:line="240" w:lineRule="auto"/>
        <w:ind w:firstLine="720"/>
        <w:jc w:val="both"/>
        <w:rPr>
          <w:rFonts w:ascii="Times New Roman" w:hAnsi="Times New Roman"/>
          <w:sz w:val="28"/>
          <w:szCs w:val="28"/>
          <w:lang w:val="uk-UA" w:eastAsia="ru-RU"/>
        </w:rPr>
      </w:pPr>
    </w:p>
    <w:p w:rsidR="00B36DB5" w:rsidRPr="00AB49D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AB49D5">
        <w:rPr>
          <w:rFonts w:ascii="Times New Roman" w:hAnsi="Times New Roman"/>
          <w:sz w:val="28"/>
          <w:szCs w:val="28"/>
          <w:lang w:val="uk-UA" w:eastAsia="ru-RU"/>
        </w:rPr>
        <w:t xml:space="preserve">Головними напрямками розвитку </w:t>
      </w:r>
      <w:r>
        <w:rPr>
          <w:rFonts w:ascii="Times New Roman" w:hAnsi="Times New Roman"/>
          <w:sz w:val="28"/>
          <w:szCs w:val="28"/>
          <w:lang w:val="uk-UA" w:eastAsia="ru-RU"/>
        </w:rPr>
        <w:t xml:space="preserve">галузі у 2026-2028 роках </w:t>
      </w:r>
      <w:r w:rsidRPr="00AB49D5">
        <w:rPr>
          <w:rFonts w:ascii="Times New Roman" w:hAnsi="Times New Roman"/>
          <w:sz w:val="28"/>
          <w:szCs w:val="28"/>
          <w:lang w:val="uk-UA" w:eastAsia="ru-RU"/>
        </w:rPr>
        <w:t>є забезпечення населення високоякісними і доступними медичними послугами та створення сприятливих</w:t>
      </w:r>
      <w:r>
        <w:rPr>
          <w:rFonts w:ascii="Times New Roman" w:hAnsi="Times New Roman"/>
          <w:sz w:val="28"/>
          <w:szCs w:val="28"/>
          <w:lang w:val="uk-UA" w:eastAsia="ru-RU"/>
        </w:rPr>
        <w:t xml:space="preserve"> для здоров'я </w:t>
      </w:r>
      <w:r w:rsidRPr="00AB49D5">
        <w:rPr>
          <w:rFonts w:ascii="Times New Roman" w:hAnsi="Times New Roman"/>
          <w:sz w:val="28"/>
          <w:szCs w:val="28"/>
          <w:lang w:val="uk-UA" w:eastAsia="ru-RU"/>
        </w:rPr>
        <w:t xml:space="preserve">умов життєдіяльності </w:t>
      </w:r>
      <w:r>
        <w:rPr>
          <w:rFonts w:ascii="Times New Roman" w:hAnsi="Times New Roman"/>
          <w:sz w:val="28"/>
          <w:szCs w:val="28"/>
          <w:lang w:val="uk-UA" w:eastAsia="ru-RU"/>
        </w:rPr>
        <w:t>цивільного населення, а також військовослужбовців</w:t>
      </w:r>
      <w:r w:rsidRPr="00AB49D5">
        <w:rPr>
          <w:rFonts w:ascii="Times New Roman" w:hAnsi="Times New Roman"/>
          <w:sz w:val="28"/>
          <w:szCs w:val="28"/>
          <w:lang w:val="uk-UA" w:eastAsia="ru-RU"/>
        </w:rPr>
        <w:t>.</w:t>
      </w:r>
    </w:p>
    <w:p w:rsidR="00B36DB5" w:rsidRPr="00315BA0" w:rsidRDefault="00B36DB5" w:rsidP="00CB4165">
      <w:pPr>
        <w:shd w:val="clear" w:color="auto" w:fill="FFFFFF"/>
        <w:spacing w:after="0" w:line="240" w:lineRule="auto"/>
        <w:ind w:firstLine="720"/>
        <w:jc w:val="both"/>
        <w:rPr>
          <w:rFonts w:ascii="Times New Roman" w:eastAsia="Batang" w:hAnsi="Times New Roman"/>
          <w:sz w:val="28"/>
          <w:szCs w:val="28"/>
          <w:lang w:val="uk-UA"/>
        </w:rPr>
      </w:pPr>
      <w:r w:rsidRPr="00315BA0">
        <w:rPr>
          <w:rFonts w:ascii="Times New Roman" w:hAnsi="Times New Roman"/>
          <w:sz w:val="28"/>
          <w:szCs w:val="28"/>
          <w:lang w:val="uk-UA" w:eastAsia="ru-RU"/>
        </w:rPr>
        <w:t xml:space="preserve">Цілі державної політики у сфері охорони здоров'я </w:t>
      </w:r>
      <w:r>
        <w:rPr>
          <w:rFonts w:ascii="Times New Roman" w:hAnsi="Times New Roman"/>
          <w:sz w:val="28"/>
          <w:szCs w:val="28"/>
          <w:lang w:val="uk-UA" w:eastAsia="ru-RU"/>
        </w:rPr>
        <w:t xml:space="preserve">направлені на виконання заходів програми </w:t>
      </w:r>
      <w:r w:rsidRPr="00EC73D2">
        <w:rPr>
          <w:rFonts w:ascii="Times New Roman" w:hAnsi="Times New Roman"/>
          <w:sz w:val="28"/>
          <w:szCs w:val="28"/>
          <w:lang w:val="uk-UA" w:eastAsia="ru-RU"/>
        </w:rPr>
        <w:t xml:space="preserve">фінансової підтримки та розвитку Комунального некомерційного підприємства "Тетіївська центральна лікарня" Тетіївської міської ради </w:t>
      </w:r>
      <w:r>
        <w:rPr>
          <w:rFonts w:ascii="Times New Roman" w:hAnsi="Times New Roman"/>
          <w:sz w:val="28"/>
          <w:szCs w:val="28"/>
          <w:lang w:val="uk-UA" w:eastAsia="ru-RU"/>
        </w:rPr>
        <w:t>та п</w:t>
      </w:r>
      <w:r w:rsidRPr="00EC73D2">
        <w:rPr>
          <w:rFonts w:ascii="Times New Roman" w:hAnsi="Times New Roman"/>
          <w:sz w:val="28"/>
          <w:szCs w:val="28"/>
          <w:lang w:val="uk-UA" w:eastAsia="ru-RU"/>
        </w:rPr>
        <w:t>рограм</w:t>
      </w:r>
      <w:r>
        <w:rPr>
          <w:rFonts w:ascii="Times New Roman" w:hAnsi="Times New Roman"/>
          <w:sz w:val="28"/>
          <w:szCs w:val="28"/>
          <w:lang w:val="uk-UA" w:eastAsia="ru-RU"/>
        </w:rPr>
        <w:t>и</w:t>
      </w:r>
      <w:r w:rsidRPr="00EC73D2">
        <w:rPr>
          <w:rFonts w:ascii="Times New Roman" w:hAnsi="Times New Roman"/>
          <w:sz w:val="28"/>
          <w:szCs w:val="28"/>
          <w:lang w:val="uk-UA" w:eastAsia="ru-RU"/>
        </w:rPr>
        <w:t xml:space="preserve"> розвитку та підтримки Комунального підприємства "Комунальне некомерційне підприємство "Тетіївський центр первинної медико-санітарної допомоги" Тетіївської міської ради"</w:t>
      </w:r>
      <w:r>
        <w:rPr>
          <w:rFonts w:ascii="Times New Roman" w:hAnsi="Times New Roman"/>
          <w:sz w:val="28"/>
          <w:szCs w:val="28"/>
          <w:lang w:val="uk-UA" w:eastAsia="ru-RU"/>
        </w:rPr>
        <w:t>, які здійснюються головним розпорядником бюджетних – виконавчим комітетом Тетіївської міської ради.</w:t>
      </w:r>
    </w:p>
    <w:p w:rsidR="00B36DB5" w:rsidRPr="0023687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36876">
        <w:rPr>
          <w:rFonts w:ascii="Times New Roman" w:hAnsi="Times New Roman"/>
          <w:sz w:val="28"/>
          <w:szCs w:val="28"/>
          <w:lang w:val="uk-UA" w:eastAsia="ru-RU"/>
        </w:rPr>
        <w:t>Основні результати, яких планується досягти:</w:t>
      </w:r>
    </w:p>
    <w:p w:rsidR="00B36DB5" w:rsidRPr="0023687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36876">
        <w:rPr>
          <w:rFonts w:ascii="Times New Roman" w:hAnsi="Times New Roman"/>
          <w:sz w:val="28"/>
          <w:szCs w:val="28"/>
          <w:lang w:val="uk-UA" w:eastAsia="ru-RU"/>
        </w:rPr>
        <w:t>- підвищення доступності і якості медичних послуг;</w:t>
      </w:r>
    </w:p>
    <w:p w:rsidR="00B36DB5" w:rsidRPr="0023687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36876">
        <w:rPr>
          <w:rFonts w:ascii="Times New Roman" w:hAnsi="Times New Roman"/>
          <w:sz w:val="28"/>
          <w:szCs w:val="28"/>
          <w:lang w:val="uk-UA" w:eastAsia="ru-RU"/>
        </w:rPr>
        <w:t>- зниження рівня загальної захворюваності населення;</w:t>
      </w:r>
    </w:p>
    <w:p w:rsidR="00B36DB5" w:rsidRPr="00236876"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36876">
        <w:rPr>
          <w:rFonts w:ascii="Times New Roman" w:hAnsi="Times New Roman"/>
          <w:sz w:val="28"/>
          <w:szCs w:val="28"/>
          <w:lang w:val="uk-UA" w:eastAsia="ru-RU"/>
        </w:rPr>
        <w:t>- запровадження нових підходів до організації роботи закладів охорони здоров’я та їх фінансового забезпечення;</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236876">
        <w:rPr>
          <w:rFonts w:ascii="Times New Roman" w:hAnsi="Times New Roman"/>
          <w:sz w:val="28"/>
          <w:szCs w:val="28"/>
          <w:lang w:val="uk-UA" w:eastAsia="ru-RU"/>
        </w:rPr>
        <w:t>- надання закладам охорони здоров’я більшої економічної самостійності, розширення переліку платних послуг, які можуть надаватися закладами, з метою раціонального поєднання і ефективного використання бюджетних ресурсів  у галузі охорони здоров’я.</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На територій громади функціонують 2 комунальних некомерційних підприємства охорони здоров'я:</w:t>
      </w:r>
    </w:p>
    <w:p w:rsidR="00B36DB5" w:rsidRPr="00ED1A05" w:rsidRDefault="00B36DB5" w:rsidP="00ED1A05">
      <w:pPr>
        <w:tabs>
          <w:tab w:val="left" w:pos="3960"/>
        </w:tabs>
        <w:spacing w:line="240" w:lineRule="auto"/>
        <w:ind w:left="180" w:right="103"/>
        <w:jc w:val="both"/>
        <w:rPr>
          <w:rFonts w:ascii="Times New Roman" w:eastAsia="Batang" w:hAnsi="Times New Roman"/>
          <w:sz w:val="28"/>
          <w:szCs w:val="28"/>
          <w:lang w:val="uk-UA"/>
        </w:rPr>
      </w:pPr>
      <w:r w:rsidRPr="00ED1A05">
        <w:rPr>
          <w:rFonts w:ascii="Times New Roman" w:hAnsi="Times New Roman"/>
          <w:sz w:val="28"/>
          <w:szCs w:val="28"/>
          <w:lang w:val="uk-UA" w:eastAsia="ru-RU"/>
        </w:rPr>
        <w:t xml:space="preserve">- </w:t>
      </w:r>
      <w:r w:rsidRPr="00ED1A05">
        <w:rPr>
          <w:rFonts w:ascii="Times New Roman" w:eastAsia="Batang" w:hAnsi="Times New Roman"/>
          <w:sz w:val="28"/>
          <w:szCs w:val="28"/>
          <w:lang w:val="uk-UA"/>
        </w:rPr>
        <w:t>КНП «Тетіївська центральна лікарня» Тетіївської міської ради</w:t>
      </w:r>
      <w:r>
        <w:rPr>
          <w:rFonts w:ascii="Times New Roman" w:eastAsia="Batang" w:hAnsi="Times New Roman"/>
          <w:sz w:val="28"/>
          <w:szCs w:val="28"/>
          <w:lang w:val="uk-UA"/>
        </w:rPr>
        <w:t xml:space="preserve">;                  </w:t>
      </w:r>
      <w:r w:rsidRPr="00ED1A05">
        <w:rPr>
          <w:rFonts w:ascii="Times New Roman" w:hAnsi="Times New Roman"/>
          <w:sz w:val="28"/>
          <w:szCs w:val="28"/>
          <w:lang w:val="uk-UA" w:eastAsia="ru-RU"/>
        </w:rPr>
        <w:t xml:space="preserve">- </w:t>
      </w:r>
      <w:r w:rsidRPr="00ED1A05">
        <w:rPr>
          <w:rFonts w:ascii="Times New Roman" w:eastAsia="Batang" w:hAnsi="Times New Roman"/>
          <w:sz w:val="28"/>
          <w:szCs w:val="28"/>
          <w:lang w:val="uk-UA"/>
        </w:rPr>
        <w:t>КНП «Тетіївський центр первинної медико-санітарної допомоги»</w:t>
      </w:r>
      <w:r>
        <w:rPr>
          <w:rFonts w:ascii="Times New Roman" w:eastAsia="Batang" w:hAnsi="Times New Roman"/>
          <w:sz w:val="28"/>
          <w:szCs w:val="28"/>
          <w:lang w:val="uk-UA"/>
        </w:rPr>
        <w:t xml:space="preserve"> Тетіївської міської ради.</w:t>
      </w:r>
    </w:p>
    <w:p w:rsidR="00B36DB5" w:rsidRPr="00A501E5" w:rsidRDefault="00B36DB5" w:rsidP="00236876">
      <w:pPr>
        <w:shd w:val="clear" w:color="auto" w:fill="FFFFFF"/>
        <w:spacing w:after="0" w:line="240" w:lineRule="auto"/>
        <w:ind w:firstLine="720"/>
        <w:jc w:val="center"/>
        <w:rPr>
          <w:rFonts w:ascii="Times New Roman" w:hAnsi="Times New Roman"/>
          <w:b/>
          <w:bCs/>
          <w:i/>
          <w:sz w:val="28"/>
          <w:szCs w:val="28"/>
          <w:u w:val="single"/>
          <w:lang w:val="uk-UA" w:eastAsia="ru-RU"/>
        </w:rPr>
      </w:pPr>
      <w:r w:rsidRPr="00A501E5">
        <w:rPr>
          <w:rFonts w:ascii="Times New Roman" w:hAnsi="Times New Roman"/>
          <w:b/>
          <w:bCs/>
          <w:i/>
          <w:sz w:val="28"/>
          <w:szCs w:val="28"/>
          <w:u w:val="single"/>
          <w:lang w:val="uk-UA" w:eastAsia="ru-RU"/>
        </w:rPr>
        <w:t>Соціальний захист та соціальне забезпечення</w:t>
      </w:r>
    </w:p>
    <w:p w:rsidR="00B36DB5" w:rsidRDefault="00B36DB5" w:rsidP="00CB4165">
      <w:pPr>
        <w:shd w:val="clear" w:color="auto" w:fill="FFFFFF"/>
        <w:spacing w:after="0" w:line="240" w:lineRule="auto"/>
        <w:ind w:firstLine="720"/>
        <w:jc w:val="both"/>
        <w:rPr>
          <w:rFonts w:ascii="Times New Roman" w:hAnsi="Times New Roman"/>
          <w:sz w:val="28"/>
          <w:szCs w:val="28"/>
          <w:highlight w:val="yellow"/>
          <w:lang w:val="uk-UA" w:eastAsia="ru-RU"/>
        </w:rPr>
      </w:pP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Пріоритетними з</w:t>
      </w:r>
      <w:r w:rsidRPr="00013FD8">
        <w:rPr>
          <w:rFonts w:ascii="Times New Roman" w:hAnsi="Times New Roman"/>
          <w:sz w:val="28"/>
          <w:szCs w:val="28"/>
          <w:lang w:val="uk-UA"/>
        </w:rPr>
        <w:t xml:space="preserve">авданнями </w:t>
      </w:r>
      <w:r>
        <w:rPr>
          <w:rFonts w:ascii="Times New Roman" w:hAnsi="Times New Roman"/>
          <w:sz w:val="28"/>
          <w:szCs w:val="28"/>
          <w:lang w:val="uk-UA"/>
        </w:rPr>
        <w:t xml:space="preserve">у сфері соціального захисту та соціального забезпечення </w:t>
      </w:r>
      <w:r w:rsidRPr="00013FD8">
        <w:rPr>
          <w:rFonts w:ascii="Times New Roman" w:hAnsi="Times New Roman"/>
          <w:sz w:val="28"/>
          <w:szCs w:val="28"/>
          <w:lang w:val="uk-UA"/>
        </w:rPr>
        <w:t xml:space="preserve">на 2026—2028 роки є: </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забезпечення на території громади реалізації державної політики у сфері надання соціальних послуг, соціального захисту та соціального обслуговування населення;</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забезпечення адресного характеру надання соціальної підтримки;</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підвищення рівня охоплення соціальною підтримкою незахищених верств населення, ветеранів війни, членів їх сімей;</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подальше реформування сфери надання соціальних послуг та соціального захисту;</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підвищення ефективності управління бюджетними коштами;</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виконання програм місцевого значення («</w:t>
      </w:r>
      <w:r w:rsidRPr="006C2876">
        <w:rPr>
          <w:rFonts w:ascii="Times New Roman" w:hAnsi="Times New Roman"/>
          <w:sz w:val="28"/>
          <w:szCs w:val="28"/>
          <w:lang w:val="uk-UA"/>
        </w:rPr>
        <w:t>Програма підтримки сім'ї та забезпечення прав дітей</w:t>
      </w:r>
      <w:r>
        <w:rPr>
          <w:rFonts w:ascii="Times New Roman" w:hAnsi="Times New Roman"/>
          <w:sz w:val="28"/>
          <w:szCs w:val="28"/>
          <w:lang w:val="uk-UA"/>
        </w:rPr>
        <w:t>», «</w:t>
      </w:r>
      <w:r w:rsidRPr="006C2876">
        <w:rPr>
          <w:rFonts w:ascii="Times New Roman" w:hAnsi="Times New Roman"/>
          <w:sz w:val="28"/>
          <w:szCs w:val="28"/>
          <w:lang w:val="uk-UA"/>
        </w:rPr>
        <w:t>Програма по наданню пільг з оплати послуг зв'язку Тетіївської міської ради</w:t>
      </w:r>
      <w:r>
        <w:rPr>
          <w:rFonts w:ascii="Times New Roman" w:hAnsi="Times New Roman"/>
          <w:sz w:val="28"/>
          <w:szCs w:val="28"/>
          <w:lang w:val="uk-UA"/>
        </w:rPr>
        <w:t>», «</w:t>
      </w:r>
      <w:r w:rsidRPr="006C2876">
        <w:rPr>
          <w:rFonts w:ascii="Times New Roman" w:hAnsi="Times New Roman"/>
          <w:sz w:val="28"/>
          <w:szCs w:val="28"/>
          <w:lang w:val="uk-UA"/>
        </w:rPr>
        <w:t>Програма компенсації пільгових перевезень окремих категорій громадян на залізничному транспорті</w:t>
      </w:r>
      <w:r>
        <w:rPr>
          <w:rFonts w:ascii="Times New Roman" w:hAnsi="Times New Roman"/>
          <w:sz w:val="28"/>
          <w:szCs w:val="28"/>
          <w:lang w:val="uk-UA"/>
        </w:rPr>
        <w:t>», «</w:t>
      </w:r>
      <w:r w:rsidRPr="006C2876">
        <w:rPr>
          <w:rFonts w:ascii="Times New Roman" w:hAnsi="Times New Roman"/>
          <w:sz w:val="28"/>
          <w:szCs w:val="28"/>
          <w:lang w:val="uk-UA"/>
        </w:rPr>
        <w:t>Програма соціального захисту жителів Тетіївської міської територіальної громади «Турбота»</w:t>
      </w:r>
      <w:r>
        <w:rPr>
          <w:rFonts w:ascii="Times New Roman" w:hAnsi="Times New Roman"/>
          <w:sz w:val="28"/>
          <w:szCs w:val="28"/>
          <w:lang w:val="uk-UA"/>
        </w:rPr>
        <w:t>», «</w:t>
      </w:r>
      <w:r w:rsidRPr="006C2876">
        <w:rPr>
          <w:rFonts w:ascii="Times New Roman" w:hAnsi="Times New Roman"/>
          <w:sz w:val="28"/>
          <w:szCs w:val="28"/>
          <w:lang w:val="uk-UA"/>
        </w:rPr>
        <w:t>Програма соціальної турботи про Захисників та захисниць України, членів їх сімей</w:t>
      </w:r>
      <w:r>
        <w:rPr>
          <w:rFonts w:ascii="Times New Roman" w:hAnsi="Times New Roman"/>
          <w:sz w:val="28"/>
          <w:szCs w:val="28"/>
          <w:lang w:val="uk-UA"/>
        </w:rPr>
        <w:t>» та інші).</w:t>
      </w:r>
    </w:p>
    <w:p w:rsidR="00B36DB5" w:rsidRDefault="00B36DB5" w:rsidP="00CB4165">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В умовах воєнного стану в Україні існує необхідність надання додаткових соціальних гарантій ветеранам війни, членам їх сімей, пораненим військовослужбовцям, а також родинам у разі загибелі воїнів, які захищали незалежність, суверенітет  та територіальну цілісність України, зокрема у частині поліпшення фінансово-матеріального стану зазначених категорій осіб.</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961410">
        <w:rPr>
          <w:rFonts w:ascii="Times New Roman" w:hAnsi="Times New Roman"/>
          <w:sz w:val="28"/>
          <w:szCs w:val="28"/>
          <w:lang w:val="uk-UA" w:eastAsia="ru-RU"/>
        </w:rPr>
        <w:t>Ціл</w:t>
      </w:r>
      <w:r>
        <w:rPr>
          <w:rFonts w:ascii="Times New Roman" w:hAnsi="Times New Roman"/>
          <w:sz w:val="28"/>
          <w:szCs w:val="28"/>
          <w:lang w:val="uk-UA" w:eastAsia="ru-RU"/>
        </w:rPr>
        <w:t>ями</w:t>
      </w:r>
      <w:r w:rsidRPr="00961410">
        <w:rPr>
          <w:rFonts w:ascii="Times New Roman" w:hAnsi="Times New Roman"/>
          <w:sz w:val="28"/>
          <w:szCs w:val="28"/>
          <w:lang w:val="uk-UA" w:eastAsia="ru-RU"/>
        </w:rPr>
        <w:t xml:space="preserve"> </w:t>
      </w:r>
      <w:r>
        <w:rPr>
          <w:rFonts w:ascii="Times New Roman" w:hAnsi="Times New Roman"/>
          <w:sz w:val="28"/>
          <w:szCs w:val="28"/>
          <w:lang w:val="uk-UA" w:eastAsia="ru-RU"/>
        </w:rPr>
        <w:t>державної, регіональної та місцевої політики у сфері соціального захисту та соціального забезпечення є:</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підвищення рівня життя вразливих категорій громадян, надання їм необхідних соціальних послуг, забезпечення гідних умов існування;</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п</w:t>
      </w:r>
      <w:r w:rsidRPr="00961410">
        <w:rPr>
          <w:rFonts w:ascii="Times New Roman" w:hAnsi="Times New Roman"/>
          <w:sz w:val="28"/>
          <w:szCs w:val="28"/>
          <w:lang w:val="uk-UA" w:eastAsia="ru-RU"/>
        </w:rPr>
        <w:t>ідвищення рівня та якості послуг у сфері оздоровлення та відпочинку дітей, збільшення кількості дітей, охоплених організованими формами відпочинку та оздоровлення;</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забезпечення підтримкою дітей-сиріт та дітей, позбавлених батьківського піклування, які перебувають під опікою чи піклуванням;</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створення сприятливих умов життєдіяльності одиноких непрацездатних громадян та осіб з інвалідністю;</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поліпшення становища сім’ї;</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реалізація державної політики, спрямованої на підвищення якості життя громадян.</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Показниками досягнення цілей є:</w:t>
      </w:r>
    </w:p>
    <w:p w:rsidR="00B36DB5" w:rsidRPr="00691499" w:rsidRDefault="00B36DB5" w:rsidP="00691499">
      <w:pPr>
        <w:spacing w:after="0" w:line="240" w:lineRule="auto"/>
        <w:ind w:firstLine="720"/>
        <w:jc w:val="both"/>
        <w:rPr>
          <w:rFonts w:ascii="Times New Roman" w:hAnsi="Times New Roman"/>
          <w:sz w:val="28"/>
          <w:szCs w:val="28"/>
          <w:lang w:val="uk-UA" w:eastAsia="ru-RU"/>
        </w:rPr>
      </w:pPr>
      <w:r w:rsidRPr="00691499">
        <w:rPr>
          <w:rFonts w:ascii="Times New Roman" w:hAnsi="Times New Roman"/>
          <w:sz w:val="28"/>
          <w:szCs w:val="28"/>
          <w:lang w:val="uk-UA" w:eastAsia="ru-RU"/>
        </w:rPr>
        <w:t>- надання допомоги соціально незахищеним верствам населення, які зареєстровані та фактично проживають на території г</w:t>
      </w:r>
      <w:r>
        <w:rPr>
          <w:rFonts w:ascii="Times New Roman" w:hAnsi="Times New Roman"/>
          <w:sz w:val="28"/>
          <w:szCs w:val="28"/>
          <w:lang w:val="uk-UA" w:eastAsia="ru-RU"/>
        </w:rPr>
        <w:t>ромади</w:t>
      </w:r>
      <w:r w:rsidRPr="00691499">
        <w:rPr>
          <w:rFonts w:ascii="Times New Roman" w:hAnsi="Times New Roman"/>
          <w:sz w:val="28"/>
          <w:szCs w:val="28"/>
          <w:lang w:val="uk-UA" w:eastAsia="ru-RU"/>
        </w:rPr>
        <w:t xml:space="preserve">; </w:t>
      </w:r>
    </w:p>
    <w:p w:rsidR="00B36DB5" w:rsidRDefault="00B36DB5" w:rsidP="00691499">
      <w:pPr>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691499">
        <w:rPr>
          <w:rFonts w:ascii="Times New Roman" w:hAnsi="Times New Roman"/>
          <w:sz w:val="28"/>
          <w:szCs w:val="28"/>
          <w:lang w:val="uk-UA" w:eastAsia="ru-RU"/>
        </w:rPr>
        <w:t>надання фінансової підтримки ветеранам війни, членам сімей загиблих (померлих) воїнів, які захищали незалежність, суверенітет та територіальну цілісність України;</w:t>
      </w:r>
    </w:p>
    <w:p w:rsidR="00B36DB5" w:rsidRPr="00691499" w:rsidRDefault="00B36DB5" w:rsidP="00691499">
      <w:pPr>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691499">
        <w:rPr>
          <w:rFonts w:ascii="Times New Roman" w:hAnsi="Times New Roman"/>
          <w:sz w:val="28"/>
          <w:szCs w:val="28"/>
          <w:lang w:val="uk-UA" w:eastAsia="ru-RU"/>
        </w:rPr>
        <w:t>створення безперешкодного доступу осіб з інвалідністю до об’єктів</w:t>
      </w:r>
      <w:r w:rsidRPr="00691499">
        <w:rPr>
          <w:rFonts w:ascii="Times New Roman" w:hAnsi="Times New Roman"/>
          <w:sz w:val="28"/>
          <w:szCs w:val="28"/>
          <w:lang w:val="uk-UA" w:eastAsia="ru-RU"/>
        </w:rPr>
        <w:br/>
        <w:t>соціального, громадського та житлового призначення.</w:t>
      </w:r>
    </w:p>
    <w:p w:rsidR="00B36DB5" w:rsidRPr="00A24D15" w:rsidRDefault="00B36DB5" w:rsidP="00691499">
      <w:pPr>
        <w:shd w:val="clear" w:color="auto" w:fill="FFFFFF"/>
        <w:spacing w:after="0" w:line="240" w:lineRule="auto"/>
        <w:ind w:firstLine="720"/>
        <w:jc w:val="both"/>
        <w:rPr>
          <w:rFonts w:ascii="Times New Roman" w:hAnsi="Times New Roman"/>
          <w:sz w:val="28"/>
          <w:szCs w:val="28"/>
          <w:lang w:val="uk-UA" w:eastAsia="ru-RU"/>
        </w:rPr>
      </w:pPr>
      <w:r w:rsidRPr="00A24D15">
        <w:rPr>
          <w:rFonts w:ascii="Times New Roman" w:hAnsi="Times New Roman"/>
          <w:sz w:val="28"/>
          <w:szCs w:val="28"/>
          <w:lang w:val="uk-UA" w:eastAsia="ru-RU"/>
        </w:rPr>
        <w:t>- здійснення заходів, спрямованих на зміцнення здоров’я дітей шляхом організації оздоровлення та відпочинку;</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A24D15">
        <w:rPr>
          <w:rFonts w:ascii="Times New Roman" w:hAnsi="Times New Roman"/>
          <w:sz w:val="28"/>
          <w:szCs w:val="28"/>
          <w:lang w:val="uk-UA" w:eastAsia="ru-RU"/>
        </w:rPr>
        <w:t>-</w:t>
      </w:r>
      <w:r>
        <w:rPr>
          <w:rFonts w:ascii="Times New Roman" w:hAnsi="Times New Roman"/>
          <w:sz w:val="28"/>
          <w:szCs w:val="28"/>
          <w:lang w:val="uk-UA" w:eastAsia="ru-RU"/>
        </w:rPr>
        <w:t xml:space="preserve"> надання соціальних послуг за місцем проживання громадянам, які не здатні до самообслуговування у зв’язку з похилим віком, хворобою, інвалідністю;</w:t>
      </w:r>
    </w:p>
    <w:p w:rsidR="00B36DB5" w:rsidRPr="00691499"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забезпечення гідного та комфортного проживання громадян похилого віку та інвалідів у будинках престарілих. </w:t>
      </w:r>
      <w:r w:rsidRPr="00691499">
        <w:rPr>
          <w:rFonts w:ascii="Times New Roman" w:hAnsi="Times New Roman"/>
          <w:sz w:val="28"/>
          <w:szCs w:val="28"/>
          <w:lang w:val="uk-UA" w:eastAsia="ru-RU"/>
        </w:rPr>
        <w:t xml:space="preserve"> </w:t>
      </w:r>
    </w:p>
    <w:p w:rsidR="00B36DB5" w:rsidRDefault="00B36DB5" w:rsidP="006C2876">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На територій громади функціонує 2 комунальні установи соціального напрямку:</w:t>
      </w:r>
    </w:p>
    <w:p w:rsidR="00B36DB5" w:rsidRDefault="00B36DB5" w:rsidP="006C2876">
      <w:pPr>
        <w:shd w:val="clear" w:color="auto" w:fill="FFFFFF"/>
        <w:spacing w:after="0" w:line="240" w:lineRule="auto"/>
        <w:ind w:firstLine="720"/>
        <w:jc w:val="both"/>
        <w:rPr>
          <w:rFonts w:ascii="Times New Roman" w:eastAsia="Batang" w:hAnsi="Times New Roman"/>
          <w:sz w:val="28"/>
          <w:szCs w:val="28"/>
          <w:lang w:val="uk-UA"/>
        </w:rPr>
      </w:pPr>
      <w:r w:rsidRPr="00ED1A05">
        <w:rPr>
          <w:rFonts w:ascii="Times New Roman" w:hAnsi="Times New Roman"/>
          <w:sz w:val="28"/>
          <w:szCs w:val="28"/>
          <w:lang w:val="uk-UA" w:eastAsia="ru-RU"/>
        </w:rPr>
        <w:t xml:space="preserve">- </w:t>
      </w:r>
      <w:r w:rsidRPr="00ED1A05">
        <w:rPr>
          <w:rFonts w:ascii="Times New Roman" w:eastAsia="Batang" w:hAnsi="Times New Roman"/>
          <w:sz w:val="28"/>
          <w:szCs w:val="28"/>
          <w:lang w:val="uk-UA"/>
        </w:rPr>
        <w:t>К</w:t>
      </w:r>
      <w:r>
        <w:rPr>
          <w:rFonts w:ascii="Times New Roman" w:eastAsia="Batang" w:hAnsi="Times New Roman"/>
          <w:sz w:val="28"/>
          <w:szCs w:val="28"/>
          <w:lang w:val="uk-UA"/>
        </w:rPr>
        <w:t>У</w:t>
      </w:r>
      <w:r w:rsidRPr="00ED1A05">
        <w:rPr>
          <w:rFonts w:ascii="Times New Roman" w:eastAsia="Batang" w:hAnsi="Times New Roman"/>
          <w:sz w:val="28"/>
          <w:szCs w:val="28"/>
          <w:lang w:val="uk-UA"/>
        </w:rPr>
        <w:t xml:space="preserve"> «Тетіївська </w:t>
      </w:r>
      <w:r>
        <w:rPr>
          <w:rFonts w:ascii="Times New Roman" w:eastAsia="Batang" w:hAnsi="Times New Roman"/>
          <w:sz w:val="28"/>
          <w:szCs w:val="28"/>
          <w:lang w:val="uk-UA"/>
        </w:rPr>
        <w:t>центр соціальних служб</w:t>
      </w:r>
      <w:r w:rsidRPr="00ED1A05">
        <w:rPr>
          <w:rFonts w:ascii="Times New Roman" w:eastAsia="Batang" w:hAnsi="Times New Roman"/>
          <w:sz w:val="28"/>
          <w:szCs w:val="28"/>
          <w:lang w:val="uk-UA"/>
        </w:rPr>
        <w:t>» Тетіївської міської ради</w:t>
      </w:r>
      <w:r>
        <w:rPr>
          <w:rFonts w:ascii="Times New Roman" w:eastAsia="Batang" w:hAnsi="Times New Roman"/>
          <w:sz w:val="28"/>
          <w:szCs w:val="28"/>
          <w:lang w:val="uk-UA"/>
        </w:rPr>
        <w:t xml:space="preserve"> (в складі фахівці з супроводу ветеранів);</w:t>
      </w:r>
    </w:p>
    <w:p w:rsidR="00B36DB5" w:rsidRDefault="00B36DB5" w:rsidP="006C2876">
      <w:pPr>
        <w:shd w:val="clear" w:color="auto" w:fill="FFFFFF"/>
        <w:spacing w:after="0" w:line="240" w:lineRule="auto"/>
        <w:ind w:firstLine="720"/>
        <w:jc w:val="both"/>
        <w:rPr>
          <w:rFonts w:ascii="Times New Roman" w:eastAsia="Batang" w:hAnsi="Times New Roman"/>
          <w:sz w:val="28"/>
          <w:szCs w:val="28"/>
          <w:lang w:val="uk-UA"/>
        </w:rPr>
      </w:pPr>
      <w:r w:rsidRPr="00ED1A05">
        <w:rPr>
          <w:rFonts w:ascii="Times New Roman" w:hAnsi="Times New Roman"/>
          <w:sz w:val="28"/>
          <w:szCs w:val="28"/>
          <w:lang w:val="uk-UA" w:eastAsia="ru-RU"/>
        </w:rPr>
        <w:t xml:space="preserve">- </w:t>
      </w:r>
      <w:r w:rsidRPr="00ED1A05">
        <w:rPr>
          <w:rFonts w:ascii="Times New Roman" w:eastAsia="Batang" w:hAnsi="Times New Roman"/>
          <w:sz w:val="28"/>
          <w:szCs w:val="28"/>
          <w:lang w:val="uk-UA"/>
        </w:rPr>
        <w:t>К</w:t>
      </w:r>
      <w:r>
        <w:rPr>
          <w:rFonts w:ascii="Times New Roman" w:eastAsia="Batang" w:hAnsi="Times New Roman"/>
          <w:sz w:val="28"/>
          <w:szCs w:val="28"/>
          <w:lang w:val="uk-UA"/>
        </w:rPr>
        <w:t>У</w:t>
      </w:r>
      <w:r w:rsidRPr="00ED1A05">
        <w:rPr>
          <w:rFonts w:ascii="Times New Roman" w:eastAsia="Batang" w:hAnsi="Times New Roman"/>
          <w:sz w:val="28"/>
          <w:szCs w:val="28"/>
          <w:lang w:val="uk-UA"/>
        </w:rPr>
        <w:t xml:space="preserve"> «</w:t>
      </w:r>
      <w:r>
        <w:rPr>
          <w:rFonts w:ascii="Times New Roman" w:eastAsia="Batang" w:hAnsi="Times New Roman"/>
          <w:sz w:val="28"/>
          <w:szCs w:val="28"/>
          <w:lang w:val="uk-UA"/>
        </w:rPr>
        <w:t>Територіальний центр надання соціальних послуг (соціального обслуговування</w:t>
      </w:r>
      <w:r w:rsidRPr="00ED1A05">
        <w:rPr>
          <w:rFonts w:ascii="Times New Roman" w:eastAsia="Batang" w:hAnsi="Times New Roman"/>
          <w:sz w:val="28"/>
          <w:szCs w:val="28"/>
          <w:lang w:val="uk-UA"/>
        </w:rPr>
        <w:t>»</w:t>
      </w:r>
      <w:r>
        <w:rPr>
          <w:rFonts w:ascii="Times New Roman" w:eastAsia="Batang" w:hAnsi="Times New Roman"/>
          <w:sz w:val="28"/>
          <w:szCs w:val="28"/>
          <w:lang w:val="uk-UA"/>
        </w:rPr>
        <w:t xml:space="preserve"> Тетіївської міської ради.</w:t>
      </w:r>
    </w:p>
    <w:p w:rsidR="00B36DB5" w:rsidRDefault="00B36DB5" w:rsidP="006C2876">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sz w:val="28"/>
          <w:szCs w:val="28"/>
          <w:lang w:val="uk-UA" w:eastAsia="ru-RU"/>
        </w:rPr>
        <w:t>Штатна чисельність працівників соціальної сфери становить 114 одиниць, станом на 01.07.2025 року фактично зайняті посади – 98 одиниць.</w:t>
      </w:r>
    </w:p>
    <w:p w:rsidR="00B36DB5" w:rsidRDefault="00B36DB5" w:rsidP="00CB4165">
      <w:pPr>
        <w:shd w:val="clear" w:color="auto" w:fill="FFFFFF"/>
        <w:spacing w:after="0" w:line="240" w:lineRule="auto"/>
        <w:ind w:firstLine="720"/>
        <w:jc w:val="both"/>
        <w:rPr>
          <w:rFonts w:ascii="Times New Roman" w:hAnsi="Times New Roman"/>
          <w:b/>
          <w:bCs/>
          <w:i/>
          <w:sz w:val="28"/>
          <w:szCs w:val="28"/>
          <w:highlight w:val="yellow"/>
          <w:u w:val="single"/>
          <w:lang w:val="uk-UA" w:eastAsia="ru-RU"/>
        </w:rPr>
      </w:pPr>
    </w:p>
    <w:p w:rsidR="00B36DB5" w:rsidRPr="003131B5" w:rsidRDefault="00B36DB5" w:rsidP="007B2021">
      <w:pPr>
        <w:shd w:val="clear" w:color="auto" w:fill="FFFFFF"/>
        <w:spacing w:after="0" w:line="240" w:lineRule="auto"/>
        <w:ind w:firstLine="720"/>
        <w:jc w:val="center"/>
        <w:rPr>
          <w:rFonts w:ascii="Times New Roman" w:hAnsi="Times New Roman"/>
          <w:b/>
          <w:bCs/>
          <w:i/>
          <w:sz w:val="28"/>
          <w:szCs w:val="28"/>
          <w:u w:val="single"/>
          <w:lang w:val="uk-UA" w:eastAsia="ru-RU"/>
        </w:rPr>
      </w:pPr>
      <w:r w:rsidRPr="003131B5">
        <w:rPr>
          <w:rFonts w:ascii="Times New Roman" w:hAnsi="Times New Roman"/>
          <w:b/>
          <w:bCs/>
          <w:i/>
          <w:sz w:val="28"/>
          <w:szCs w:val="28"/>
          <w:u w:val="single"/>
          <w:lang w:val="uk-UA" w:eastAsia="ru-RU"/>
        </w:rPr>
        <w:t>Культура і мистецтво</w:t>
      </w:r>
    </w:p>
    <w:p w:rsidR="00B36DB5" w:rsidRPr="00C6393A" w:rsidRDefault="00B36DB5" w:rsidP="007B2021">
      <w:pPr>
        <w:shd w:val="clear" w:color="auto" w:fill="FFFFFF"/>
        <w:spacing w:after="0" w:line="240" w:lineRule="auto"/>
        <w:ind w:firstLine="720"/>
        <w:jc w:val="center"/>
        <w:rPr>
          <w:rFonts w:ascii="Times New Roman" w:hAnsi="Times New Roman"/>
          <w:b/>
          <w:i/>
          <w:sz w:val="28"/>
          <w:szCs w:val="28"/>
          <w:highlight w:val="yellow"/>
          <w:lang w:val="uk-UA" w:eastAsia="ru-RU"/>
        </w:rPr>
      </w:pPr>
    </w:p>
    <w:p w:rsidR="00B36DB5" w:rsidRPr="008C4AFA"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8C4AFA">
        <w:rPr>
          <w:rFonts w:ascii="Times New Roman" w:hAnsi="Times New Roman"/>
          <w:color w:val="001D35"/>
          <w:sz w:val="28"/>
          <w:szCs w:val="28"/>
          <w:shd w:val="clear" w:color="auto" w:fill="FFFFFF"/>
          <w:lang w:val="uk-UA"/>
        </w:rPr>
        <w:t>Першочергові напрямки розвитку культури та мистецтва на місцевому рівні включають в себе: збереження та популяризацію культурної спадщини, підтримку місцевих митців та творчих ініціатив, розвиток культурних просторів та інфраструктури, залучення громади до культурних подій, а також впровадження інноваційних підходів до культурної діяльності</w:t>
      </w:r>
      <w:r w:rsidRPr="008C4AFA">
        <w:rPr>
          <w:rFonts w:ascii="Times New Roman" w:hAnsi="Times New Roman"/>
          <w:sz w:val="28"/>
          <w:szCs w:val="28"/>
          <w:lang w:val="uk-UA" w:eastAsia="ru-RU"/>
        </w:rPr>
        <w:t>, удосконалення та утримання культурної інфраструктури галузі, основних культурно-мистецьких закладів та організацій.</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8C4AFA">
        <w:rPr>
          <w:rFonts w:ascii="Times New Roman" w:hAnsi="Times New Roman"/>
          <w:sz w:val="28"/>
          <w:szCs w:val="28"/>
          <w:lang w:val="uk-UA" w:eastAsia="ru-RU"/>
        </w:rPr>
        <w:t xml:space="preserve">Цілі державної, регіональної та місцевої політики, реалізація яких здійснюватиметься </w:t>
      </w:r>
      <w:r>
        <w:rPr>
          <w:rFonts w:ascii="Times New Roman" w:hAnsi="Times New Roman"/>
          <w:sz w:val="28"/>
          <w:szCs w:val="28"/>
          <w:lang w:val="uk-UA" w:eastAsia="ru-RU"/>
        </w:rPr>
        <w:t>в середньостроковий період:</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проведення громадсько-культурних та організаційно-масових заходів;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збереження і відтворення культурної спадщини, розвиток музейної справи;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збереження та оновлення системи бібліотек громади як культурно-просвітницьких та інформаційних закладів;</w:t>
      </w:r>
    </w:p>
    <w:p w:rsidR="00B36DB5" w:rsidRPr="00910BAB" w:rsidRDefault="00B36DB5" w:rsidP="00910BAB">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910BAB">
        <w:rPr>
          <w:rFonts w:ascii="Times New Roman" w:hAnsi="Times New Roman"/>
          <w:sz w:val="28"/>
          <w:szCs w:val="28"/>
          <w:lang w:val="uk-UA" w:eastAsia="ru-RU"/>
        </w:rPr>
        <w:t>забезпечення гарантій свободи творчої молоді, підтримка творчих ініціатив, спрямованих на розвиток національної літератури, культури і мистецтва, збагачення національної культурної спадщини.</w:t>
      </w:r>
    </w:p>
    <w:p w:rsidR="00B36DB5" w:rsidRPr="00910BAB" w:rsidRDefault="00B36DB5" w:rsidP="00CB4165">
      <w:pPr>
        <w:shd w:val="clear" w:color="auto" w:fill="FFFFFF"/>
        <w:spacing w:after="0" w:line="240" w:lineRule="auto"/>
        <w:ind w:firstLine="720"/>
        <w:jc w:val="both"/>
        <w:rPr>
          <w:rFonts w:ascii="Times New Roman" w:hAnsi="Times New Roman"/>
          <w:sz w:val="28"/>
          <w:szCs w:val="28"/>
          <w:lang w:eastAsia="ru-RU"/>
        </w:rPr>
      </w:pPr>
      <w:r w:rsidRPr="00910BAB">
        <w:rPr>
          <w:rFonts w:ascii="Times New Roman" w:hAnsi="Times New Roman"/>
          <w:sz w:val="28"/>
          <w:szCs w:val="28"/>
          <w:lang w:val="uk-UA" w:eastAsia="ru-RU"/>
        </w:rPr>
        <w:t>У 2026 – 2028 роках передбачається здійснити такі заходи:</w:t>
      </w:r>
    </w:p>
    <w:p w:rsidR="00B36DB5" w:rsidRPr="00910BAB" w:rsidRDefault="00B36DB5" w:rsidP="00910BAB">
      <w:pPr>
        <w:shd w:val="clear" w:color="auto" w:fill="FFFFFF"/>
        <w:spacing w:after="0" w:line="240" w:lineRule="auto"/>
        <w:ind w:firstLine="720"/>
        <w:jc w:val="both"/>
        <w:rPr>
          <w:rFonts w:ascii="Times New Roman" w:hAnsi="Times New Roman"/>
          <w:sz w:val="28"/>
          <w:szCs w:val="28"/>
          <w:lang w:val="uk-UA" w:eastAsia="ru-RU"/>
        </w:rPr>
      </w:pPr>
      <w:r w:rsidRPr="00910BAB">
        <w:rPr>
          <w:rFonts w:ascii="Times New Roman" w:hAnsi="Times New Roman"/>
          <w:sz w:val="28"/>
          <w:szCs w:val="28"/>
          <w:lang w:val="uk-UA" w:eastAsia="ru-RU"/>
        </w:rPr>
        <w:t>- популяризація  народної творчості та проведен</w:t>
      </w:r>
      <w:r>
        <w:rPr>
          <w:rFonts w:ascii="Times New Roman" w:hAnsi="Times New Roman"/>
          <w:sz w:val="28"/>
          <w:szCs w:val="28"/>
          <w:lang w:val="uk-UA" w:eastAsia="ru-RU"/>
        </w:rPr>
        <w:t>ня культурно-мистецьких заходів;</w:t>
      </w:r>
    </w:p>
    <w:p w:rsidR="00B36DB5" w:rsidRPr="00910BAB"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підвищення ефективності використання та </w:t>
      </w:r>
      <w:r w:rsidRPr="00910BAB">
        <w:rPr>
          <w:rFonts w:ascii="Times New Roman" w:hAnsi="Times New Roman"/>
          <w:sz w:val="28"/>
          <w:szCs w:val="28"/>
          <w:lang w:val="uk-UA" w:eastAsia="ru-RU"/>
        </w:rPr>
        <w:t xml:space="preserve"> поповнення бібліотечного фонду літера</w:t>
      </w:r>
      <w:r>
        <w:rPr>
          <w:rFonts w:ascii="Times New Roman" w:hAnsi="Times New Roman"/>
          <w:sz w:val="28"/>
          <w:szCs w:val="28"/>
          <w:lang w:val="uk-UA" w:eastAsia="ru-RU"/>
        </w:rPr>
        <w:t>турою та періодичними виданнями, з метою задоволення і розвитку інформаційно-культурних потреб користувачів;</w:t>
      </w:r>
    </w:p>
    <w:p w:rsidR="00B36DB5" w:rsidRPr="00910BAB"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збільшення кількості відвідувачів за рахунок створення нових програм та культурно-мистецьких заходів;</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sidRPr="00F62F62">
        <w:rPr>
          <w:rFonts w:ascii="Times New Roman" w:hAnsi="Times New Roman"/>
          <w:sz w:val="28"/>
          <w:szCs w:val="28"/>
          <w:lang w:val="uk-UA" w:eastAsia="ru-RU"/>
        </w:rPr>
        <w:t>- проведення державних свят на належному рівні, розвиток самоцінностей культури і мистецтва в усіх їх проявах.</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Мережа закладів культури та мистецтва налічує 31 установи та 1 структурний підрозділ, який підпорядковується відділу </w:t>
      </w:r>
      <w:r w:rsidRPr="00F62F62">
        <w:rPr>
          <w:rFonts w:ascii="Times New Roman" w:hAnsi="Times New Roman"/>
          <w:sz w:val="28"/>
          <w:szCs w:val="28"/>
          <w:lang w:val="uk-UA" w:eastAsia="ru-RU"/>
        </w:rPr>
        <w:t>культури, молоді та спорту Тетіївської міської ради</w:t>
      </w:r>
      <w:r>
        <w:rPr>
          <w:rFonts w:ascii="Times New Roman" w:hAnsi="Times New Roman"/>
          <w:sz w:val="28"/>
          <w:szCs w:val="28"/>
          <w:lang w:val="uk-UA" w:eastAsia="ru-RU"/>
        </w:rPr>
        <w:t>, у тому числі:</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централізована бібліотечна система;</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- 1 музей;</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- 20 будинків культури;</w:t>
      </w:r>
    </w:p>
    <w:p w:rsidR="00B36DB5"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- 9 клубів;</w:t>
      </w:r>
    </w:p>
    <w:p w:rsidR="00B36DB5" w:rsidRPr="00F62F62" w:rsidRDefault="00B36DB5" w:rsidP="00CB4165">
      <w:pPr>
        <w:shd w:val="clear" w:color="auto" w:fill="FFFFFF"/>
        <w:spacing w:after="0" w:line="24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- 1 централізована бухгалтерія, яка підпорядковується відділу </w:t>
      </w:r>
      <w:r w:rsidRPr="00F62F62">
        <w:rPr>
          <w:rFonts w:ascii="Times New Roman" w:hAnsi="Times New Roman"/>
          <w:sz w:val="28"/>
          <w:szCs w:val="28"/>
          <w:lang w:val="uk-UA" w:eastAsia="ru-RU"/>
        </w:rPr>
        <w:t>культури, молоді та спорту Тетіївської міської ради</w:t>
      </w:r>
      <w:r>
        <w:rPr>
          <w:rFonts w:ascii="Times New Roman" w:hAnsi="Times New Roman"/>
          <w:sz w:val="28"/>
          <w:szCs w:val="28"/>
          <w:lang w:val="uk-UA" w:eastAsia="ru-RU"/>
        </w:rPr>
        <w:t>.</w:t>
      </w:r>
    </w:p>
    <w:p w:rsidR="00B36DB5" w:rsidRDefault="00B36DB5" w:rsidP="00460AA3">
      <w:pPr>
        <w:shd w:val="clear" w:color="auto" w:fill="FFFFFF"/>
        <w:spacing w:after="0" w:line="240" w:lineRule="auto"/>
        <w:ind w:firstLine="720"/>
        <w:jc w:val="both"/>
        <w:rPr>
          <w:rFonts w:ascii="Times New Roman" w:hAnsi="Times New Roman"/>
          <w:bCs/>
          <w:sz w:val="28"/>
          <w:szCs w:val="28"/>
          <w:lang w:val="uk-UA" w:eastAsia="ru-RU"/>
        </w:rPr>
      </w:pPr>
      <w:r>
        <w:rPr>
          <w:rFonts w:ascii="Times New Roman" w:hAnsi="Times New Roman"/>
          <w:sz w:val="28"/>
          <w:szCs w:val="28"/>
          <w:lang w:val="uk-UA" w:eastAsia="ru-RU"/>
        </w:rPr>
        <w:t>Штатна чисельність працівників культурної сфери становить 114,75 одиниць, станом на 01.07.2025 року фактично зайняті посади – 101,4 одиниць.</w:t>
      </w:r>
    </w:p>
    <w:p w:rsidR="00B36DB5" w:rsidRPr="00F62F62" w:rsidRDefault="00B36DB5" w:rsidP="00CB4165">
      <w:pPr>
        <w:shd w:val="clear" w:color="auto" w:fill="FFFFFF"/>
        <w:spacing w:after="0" w:line="240" w:lineRule="auto"/>
        <w:ind w:firstLine="720"/>
        <w:jc w:val="both"/>
        <w:rPr>
          <w:rFonts w:ascii="Times New Roman" w:hAnsi="Times New Roman"/>
          <w:sz w:val="28"/>
          <w:szCs w:val="28"/>
          <w:lang w:val="uk-UA" w:eastAsia="ru-RU"/>
        </w:rPr>
      </w:pPr>
    </w:p>
    <w:p w:rsidR="00B36DB5" w:rsidRDefault="00B36DB5" w:rsidP="00460AA3">
      <w:pPr>
        <w:shd w:val="clear" w:color="auto" w:fill="FFFFFF"/>
        <w:spacing w:after="0" w:line="240" w:lineRule="auto"/>
        <w:ind w:firstLine="720"/>
        <w:jc w:val="center"/>
        <w:rPr>
          <w:rFonts w:ascii="Times New Roman" w:hAnsi="Times New Roman"/>
          <w:b/>
          <w:bCs/>
          <w:i/>
          <w:sz w:val="28"/>
          <w:szCs w:val="28"/>
          <w:u w:val="single"/>
          <w:lang w:val="uk-UA" w:eastAsia="ru-RU"/>
        </w:rPr>
      </w:pPr>
      <w:r w:rsidRPr="00460AA3">
        <w:rPr>
          <w:rFonts w:ascii="Times New Roman" w:hAnsi="Times New Roman"/>
          <w:b/>
          <w:bCs/>
          <w:i/>
          <w:sz w:val="28"/>
          <w:szCs w:val="28"/>
          <w:u w:val="single"/>
          <w:lang w:val="uk-UA" w:eastAsia="ru-RU"/>
        </w:rPr>
        <w:t>Фізична культура і спорт</w:t>
      </w:r>
    </w:p>
    <w:p w:rsidR="00B36DB5" w:rsidRPr="00460AA3" w:rsidRDefault="00B36DB5" w:rsidP="00460AA3">
      <w:pPr>
        <w:shd w:val="clear" w:color="auto" w:fill="FFFFFF"/>
        <w:spacing w:after="0" w:line="240" w:lineRule="auto"/>
        <w:ind w:firstLine="720"/>
        <w:jc w:val="center"/>
        <w:rPr>
          <w:rFonts w:ascii="Times New Roman" w:hAnsi="Times New Roman"/>
          <w:b/>
          <w:i/>
          <w:sz w:val="28"/>
          <w:szCs w:val="28"/>
          <w:u w:val="single"/>
          <w:lang w:val="uk-UA" w:eastAsia="ru-RU"/>
        </w:rPr>
      </w:pP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Фізична культура є важливим чинником всебічного розвитку особистості, тоді як спорт – важливим чинником досягнення фізичної та духовної досконалості людини, формування патріотичних почуттів у громадян та позитивного міжнародного іміджу держави.</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Цілі державної, регіональної та місцевої політики, реалізація яких здійснюватиметься в середньостроковий період:</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забезпечення розвитку дитячо-юнацької спортивної школи, з метою популяризації олімпійського руху, залучення широких верств населення до занять фізичною культурою та спортом до фізично активного дозвілля, формування здорового способу життя;</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покращення рівня навчально-тренувального процесу в дитячо-юнацькій спортивній школі та залучення більшої кількості дітей до систематичних занять з олімпійських видів спорту;</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створення умов для регулярної рухової активності різних верств населення.</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Показниками досягнення цілей є:</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збільшення кількості осіб, залучених до систематичних занять з фізичної культури та спорту;</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залучення учнівської та допризовної молоді громади до занять фізичною культурою та спортом, пропаганда патріотизму та здорового способу життя;</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формування родинних традицій, залучення дітей на власному прикладі батьків до систематичних занять фізичною культурою та спортом, здорового способу життя, зміцнення психологічних та емоційних стосунків у сім`ї.</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Реалізація ґендерної політики в бюджетному прогнозі передбачає створення рівних можливостей для дівчат і хлопців у сфері відбору, підготовки та навчання спортивно-обдарованої молоді.</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Пріоритетами розвитку у цій сфері є всебічне фізичне виховання жителів Тетіївської  міської територіальної громади.</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У 2026 – 2028 роках плануються наступні заходи:</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підвищення рівня залучення населення громади до занять фізичною культурою та спортом, з метою зміцнення здоров’я та попередження захворювань;</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забезпечення розвитку олімпійських видів спорту, організація фізкультурно-оздоровчої та спортивної діяльності осіб з інвалідністю, підтримка спорту вищих досягнень;</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забезпечення функціонування дитячо-юнацьких спортивних шкіл;</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реалізація програми розвитку фізичної культури і спорту;</w:t>
      </w:r>
    </w:p>
    <w:p w:rsidR="00B36DB5" w:rsidRPr="00CA51DC" w:rsidRDefault="00B36DB5" w:rsidP="00857810">
      <w:pPr>
        <w:pStyle w:val="20"/>
        <w:spacing w:line="240" w:lineRule="auto"/>
        <w:ind w:firstLine="720"/>
        <w:rPr>
          <w:rFonts w:ascii="Times New Roman" w:hAnsi="Times New Roman"/>
          <w:lang w:val="uk-UA"/>
        </w:rPr>
      </w:pPr>
      <w:r w:rsidRPr="00CA51DC">
        <w:rPr>
          <w:rFonts w:ascii="Times New Roman" w:hAnsi="Times New Roman"/>
          <w:lang w:val="uk-UA"/>
        </w:rPr>
        <w:t>- проведення спортивно-масових заходів, створення умов для творчого, інтелектуального та фізичного розвитку дітей та молоді.</w:t>
      </w:r>
    </w:p>
    <w:p w:rsidR="00B36DB5" w:rsidRPr="00CA51DC" w:rsidRDefault="00B36DB5" w:rsidP="00857810">
      <w:pPr>
        <w:shd w:val="clear" w:color="auto" w:fill="FFFFFF"/>
        <w:spacing w:after="0" w:line="240" w:lineRule="auto"/>
        <w:ind w:firstLine="720"/>
        <w:jc w:val="both"/>
        <w:rPr>
          <w:rFonts w:ascii="Times New Roman" w:hAnsi="Times New Roman"/>
          <w:sz w:val="28"/>
          <w:szCs w:val="28"/>
          <w:lang w:val="uk-UA" w:eastAsia="ru-RU"/>
        </w:rPr>
      </w:pPr>
      <w:r w:rsidRPr="00CA51DC">
        <w:rPr>
          <w:rFonts w:ascii="Times New Roman" w:hAnsi="Times New Roman"/>
          <w:sz w:val="28"/>
          <w:szCs w:val="28"/>
          <w:lang w:val="uk-UA" w:eastAsia="ru-RU"/>
        </w:rPr>
        <w:t>Мережа закладів фізичної культури та спорту налічує 4 установи, у тому числі:</w:t>
      </w:r>
    </w:p>
    <w:p w:rsidR="00B36DB5" w:rsidRPr="00CA51DC" w:rsidRDefault="00B36DB5" w:rsidP="00857810">
      <w:pPr>
        <w:shd w:val="clear" w:color="auto" w:fill="FFFFFF"/>
        <w:spacing w:after="0" w:line="240" w:lineRule="auto"/>
        <w:ind w:firstLine="720"/>
        <w:jc w:val="both"/>
        <w:rPr>
          <w:rFonts w:ascii="Times New Roman" w:hAnsi="Times New Roman"/>
          <w:sz w:val="28"/>
          <w:szCs w:val="28"/>
          <w:lang w:val="uk-UA" w:eastAsia="ru-RU"/>
        </w:rPr>
      </w:pPr>
      <w:r w:rsidRPr="00CA51DC">
        <w:rPr>
          <w:rFonts w:ascii="Times New Roman" w:hAnsi="Times New Roman"/>
          <w:sz w:val="28"/>
          <w:szCs w:val="28"/>
          <w:lang w:val="uk-UA" w:eastAsia="ru-RU"/>
        </w:rPr>
        <w:t>- 1 дитячо-юнацька спортивна школа;</w:t>
      </w:r>
    </w:p>
    <w:p w:rsidR="00B36DB5" w:rsidRPr="00CA51DC" w:rsidRDefault="00B36DB5" w:rsidP="00857810">
      <w:pPr>
        <w:shd w:val="clear" w:color="auto" w:fill="FFFFFF"/>
        <w:spacing w:after="0" w:line="240" w:lineRule="auto"/>
        <w:ind w:firstLine="720"/>
        <w:jc w:val="both"/>
        <w:rPr>
          <w:rFonts w:ascii="Times New Roman" w:hAnsi="Times New Roman"/>
          <w:sz w:val="28"/>
          <w:szCs w:val="28"/>
          <w:lang w:val="uk-UA" w:eastAsia="ru-RU"/>
        </w:rPr>
      </w:pPr>
      <w:r w:rsidRPr="00CA51DC">
        <w:rPr>
          <w:rFonts w:ascii="Times New Roman" w:hAnsi="Times New Roman"/>
          <w:sz w:val="28"/>
          <w:szCs w:val="28"/>
          <w:lang w:val="uk-UA" w:eastAsia="ru-RU"/>
        </w:rPr>
        <w:t>- 2 стадіони;</w:t>
      </w:r>
    </w:p>
    <w:p w:rsidR="00B36DB5" w:rsidRPr="00CA51DC" w:rsidRDefault="00B36DB5" w:rsidP="00857810">
      <w:pPr>
        <w:shd w:val="clear" w:color="auto" w:fill="FFFFFF"/>
        <w:spacing w:after="0" w:line="240" w:lineRule="auto"/>
        <w:ind w:firstLine="720"/>
        <w:jc w:val="both"/>
        <w:rPr>
          <w:rFonts w:ascii="Times New Roman" w:hAnsi="Times New Roman"/>
          <w:sz w:val="28"/>
          <w:szCs w:val="28"/>
          <w:lang w:val="uk-UA" w:eastAsia="ru-RU"/>
        </w:rPr>
      </w:pPr>
      <w:r w:rsidRPr="00CA51DC">
        <w:rPr>
          <w:rFonts w:ascii="Times New Roman" w:hAnsi="Times New Roman"/>
          <w:sz w:val="28"/>
          <w:szCs w:val="28"/>
          <w:lang w:val="uk-UA" w:eastAsia="ru-RU"/>
        </w:rPr>
        <w:t>- 1 комунальний заклад «Центр фізичного здоров'я населення «Спорт для всіх».</w:t>
      </w:r>
    </w:p>
    <w:p w:rsidR="00B36DB5" w:rsidRPr="00CA51DC" w:rsidRDefault="00B36DB5" w:rsidP="00857810">
      <w:pPr>
        <w:shd w:val="clear" w:color="auto" w:fill="FFFFFF"/>
        <w:spacing w:after="0" w:line="240" w:lineRule="auto"/>
        <w:ind w:firstLine="720"/>
        <w:jc w:val="both"/>
        <w:rPr>
          <w:rFonts w:ascii="Times New Roman" w:hAnsi="Times New Roman"/>
          <w:bCs/>
          <w:sz w:val="28"/>
          <w:szCs w:val="28"/>
          <w:lang w:val="uk-UA" w:eastAsia="ru-RU"/>
        </w:rPr>
      </w:pPr>
      <w:r w:rsidRPr="00CA51DC">
        <w:rPr>
          <w:rFonts w:ascii="Times New Roman" w:hAnsi="Times New Roman"/>
          <w:sz w:val="28"/>
          <w:szCs w:val="28"/>
          <w:lang w:val="uk-UA" w:eastAsia="ru-RU"/>
        </w:rPr>
        <w:t>Штатна чисельність працівників сфери фізичної культури та спорту становить 26,25 одиниць, станом на 01.07.2025 року фактично зайняті посади – 21,5 одиниць.</w:t>
      </w:r>
    </w:p>
    <w:p w:rsidR="00B36DB5" w:rsidRDefault="00B36DB5" w:rsidP="00CB4165">
      <w:pPr>
        <w:shd w:val="clear" w:color="auto" w:fill="FFFFFF"/>
        <w:spacing w:after="0" w:line="240" w:lineRule="auto"/>
        <w:ind w:firstLine="720"/>
        <w:jc w:val="both"/>
        <w:rPr>
          <w:rFonts w:ascii="Times New Roman" w:hAnsi="Times New Roman"/>
          <w:b/>
          <w:bCs/>
          <w:i/>
          <w:iCs/>
          <w:sz w:val="28"/>
          <w:szCs w:val="28"/>
          <w:highlight w:val="yellow"/>
          <w:u w:val="single"/>
          <w:lang w:val="uk-UA" w:eastAsia="ru-RU"/>
        </w:rPr>
      </w:pPr>
    </w:p>
    <w:p w:rsidR="00B36DB5" w:rsidRPr="00CA51DC" w:rsidRDefault="00B36DB5" w:rsidP="00F469F9">
      <w:pPr>
        <w:shd w:val="clear" w:color="auto" w:fill="FFFFFF"/>
        <w:spacing w:after="0" w:line="240" w:lineRule="auto"/>
        <w:ind w:firstLine="720"/>
        <w:jc w:val="center"/>
        <w:rPr>
          <w:rFonts w:ascii="Times New Roman" w:hAnsi="Times New Roman"/>
          <w:b/>
          <w:bCs/>
          <w:i/>
          <w:iCs/>
          <w:sz w:val="28"/>
          <w:szCs w:val="28"/>
          <w:u w:val="single"/>
          <w:lang w:val="uk-UA" w:eastAsia="ru-RU"/>
        </w:rPr>
      </w:pPr>
      <w:r w:rsidRPr="00CA51DC">
        <w:rPr>
          <w:rFonts w:ascii="Times New Roman" w:hAnsi="Times New Roman"/>
          <w:b/>
          <w:bCs/>
          <w:i/>
          <w:iCs/>
          <w:sz w:val="28"/>
          <w:szCs w:val="28"/>
          <w:u w:val="single"/>
          <w:lang w:val="uk-UA" w:eastAsia="ru-RU"/>
        </w:rPr>
        <w:t>Житлово – комунальне господарство</w:t>
      </w:r>
    </w:p>
    <w:p w:rsidR="00B36DB5" w:rsidRPr="00CA51DC" w:rsidRDefault="00B36DB5" w:rsidP="00F469F9">
      <w:pPr>
        <w:shd w:val="clear" w:color="auto" w:fill="FFFFFF"/>
        <w:spacing w:after="0" w:line="240" w:lineRule="auto"/>
        <w:ind w:firstLine="720"/>
        <w:jc w:val="center"/>
        <w:rPr>
          <w:rFonts w:ascii="Times New Roman" w:hAnsi="Times New Roman"/>
          <w:b/>
          <w:i/>
          <w:iCs/>
          <w:sz w:val="28"/>
          <w:szCs w:val="28"/>
          <w:u w:val="single"/>
          <w:lang w:val="uk-UA" w:eastAsia="ru-RU"/>
        </w:rPr>
      </w:pP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Житлово-комунальне господарство – складний комплекс різноманітних підприємств, організацій, інженерних споруд і мереж, які розміщені на території громади і задовольняють потреби населення та інші категорії споживачів у житлово-комунальних послугах, суттєво впливають на розвиток економічних відносин в державі.</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Цілі державної, регіональної та місцевої політики, реалізація яких здійснюватиметься в середньостроковий період:</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здійснення ефективних і комплексних заходів з підвищення рівня благоустрою громади та ефективної експлуатації об’єктів благоустрою;</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підтримка  енергозберігаючих та енергоефективних технологій у сфері житлово-комунального господарства;</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підтримка систем водопостачання та водовідведення, підвищення якості питної води.</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Показниками досягнення цілей є:</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забезпечення якісного освітлення вулиць, прибудинкових територій житлових будинків та надійності функціонування мереж зовнішнього освітлення громади;</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поліпшення санітарного та естетичного стану благоустрою громади;</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надійність функціонування систем життєзабезпечення громади та покращення умов проживання громадян;</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модернізація інженерних мереж  водопостачання та водовідведення.</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Пріоритетними напрямками реформування житлово-комунального господарства є підвищення якості житлово-комунальних послуг для всіх верств населення.</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У 2026 - 2028 роках плануються здійснити наступні заходи:</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підвищення якості питної води;</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сприяння розвитку благоустрою;</w:t>
      </w:r>
    </w:p>
    <w:p w:rsidR="00B36DB5" w:rsidRPr="00CA51DC" w:rsidRDefault="00B36DB5" w:rsidP="00BF3A0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xml:space="preserve">- забезпечення функціонування системи вуличного освітлення; </w:t>
      </w:r>
    </w:p>
    <w:p w:rsidR="00B36DB5" w:rsidRPr="00CA51DC" w:rsidRDefault="00B36DB5" w:rsidP="00BF3A0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придбання спеціалізованої комунальної техніки;</w:t>
      </w:r>
    </w:p>
    <w:p w:rsidR="00B36DB5" w:rsidRPr="00CA51DC" w:rsidRDefault="00B36DB5" w:rsidP="00BF3A0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будівництво сучасної сміттєсортувальної лінії;</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озеленення населених пунктів та утримання в задовільному та упорядкованому стані зелених зон громади, створення сприятливих умов для проживання у громаді;</w:t>
      </w:r>
    </w:p>
    <w:p w:rsidR="00B36DB5" w:rsidRPr="00CA51DC" w:rsidRDefault="00B36DB5" w:rsidP="00AA761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проведення ремонту доріг, утримання їх в належному стані;</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rPr>
        <w:t>- створення  сприятливих   умов для    залучення    інвестицій   у    сферу житлово-комунального господарства, у тому числі за рахунок залучення грантів</w:t>
      </w:r>
      <w:r w:rsidRPr="00CA51DC">
        <w:rPr>
          <w:rFonts w:ascii="Times New Roman" w:hAnsi="Times New Roman"/>
          <w:szCs w:val="28"/>
          <w:lang w:val="uk-UA"/>
        </w:rPr>
        <w:t>.</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На території Тетіївської міської територіальної громади функціонують 4 комунальні підприємства, які надають житлово-комунальні послуги, а саме: КП «Тетіївводоканал», КП «Благоустрій», КП «Дібрівка-Обрій», КП «Тетіївтепломережа».</w:t>
      </w:r>
    </w:p>
    <w:p w:rsidR="00B36DB5" w:rsidRPr="00CA51DC" w:rsidRDefault="00B36DB5" w:rsidP="0097245A">
      <w:pPr>
        <w:pStyle w:val="20"/>
        <w:spacing w:line="240" w:lineRule="auto"/>
        <w:ind w:firstLine="720"/>
        <w:rPr>
          <w:rFonts w:ascii="Times New Roman" w:hAnsi="Times New Roman"/>
          <w:szCs w:val="28"/>
          <w:lang w:val="uk-UA"/>
        </w:rPr>
      </w:pPr>
    </w:p>
    <w:p w:rsidR="00B36DB5" w:rsidRPr="00CA51DC" w:rsidRDefault="00B36DB5" w:rsidP="0097245A">
      <w:pPr>
        <w:shd w:val="clear" w:color="auto" w:fill="FFFFFF"/>
        <w:spacing w:after="0" w:line="240" w:lineRule="auto"/>
        <w:ind w:firstLine="720"/>
        <w:jc w:val="center"/>
        <w:rPr>
          <w:rFonts w:ascii="Times New Roman" w:hAnsi="Times New Roman"/>
          <w:b/>
          <w:bCs/>
          <w:i/>
          <w:iCs/>
          <w:sz w:val="28"/>
          <w:szCs w:val="28"/>
          <w:u w:val="single"/>
          <w:lang w:val="uk-UA" w:eastAsia="ru-RU"/>
        </w:rPr>
      </w:pPr>
      <w:r w:rsidRPr="00CA51DC">
        <w:rPr>
          <w:rFonts w:ascii="Times New Roman" w:hAnsi="Times New Roman"/>
          <w:b/>
          <w:bCs/>
          <w:i/>
          <w:iCs/>
          <w:sz w:val="28"/>
          <w:szCs w:val="28"/>
          <w:u w:val="single"/>
          <w:lang w:val="uk-UA" w:eastAsia="ru-RU"/>
        </w:rPr>
        <w:t>Економічна діяльність</w:t>
      </w:r>
    </w:p>
    <w:p w:rsidR="00B36DB5" w:rsidRPr="00CA51DC" w:rsidRDefault="00B36DB5" w:rsidP="0097245A">
      <w:pPr>
        <w:shd w:val="clear" w:color="auto" w:fill="FFFFFF"/>
        <w:spacing w:after="0" w:line="240" w:lineRule="auto"/>
        <w:ind w:firstLine="720"/>
        <w:jc w:val="center"/>
        <w:rPr>
          <w:rFonts w:ascii="Times New Roman" w:hAnsi="Times New Roman"/>
          <w:b/>
          <w:i/>
          <w:iCs/>
          <w:sz w:val="28"/>
          <w:szCs w:val="28"/>
          <w:u w:val="single"/>
          <w:lang w:val="uk-UA" w:eastAsia="ru-RU"/>
        </w:rPr>
      </w:pP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Пріоритетами у розвитку економічної діяльності є організація сприятливого і комфортного життєвого простору шляхом створення умов для розвитку соціальної інфраструктури громади, забезпечення ефективного та надійного функціонування інженерних мереж і комунікацій, сприяння підвищенню комфортного проживання громадян на території громади.</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Цілі державної, регіональної та місцевої політики, реалізація яких здійснюватиметься в середньостроковому періоді:</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формування сприятливого інвестиційного клімату, позитивного інвестиційного іміджу та просування на зовнішній ринок інвестиційних можливостей регіону;</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здійснення заходів із землеустрою;</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розвиток дорожньо-транспортної інфраструктури громади;</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створення міських зон відпочинку;</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забезпечення реалізації основних напрямів політики держави шляхом виконання програм соціально-економічного та культурного розвитку громади.</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Показниками досягнення цілей є:</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популяризація інвестиційного потенціалу Тетіївської міської територіальної громади;</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сприяння залученню фінансування міжнародних фінансових інститутів;</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поліпшення стану покриття вулично-шляхової мережі на території громади, забезпечення ефективного відведення стоків;</w:t>
      </w:r>
    </w:p>
    <w:p w:rsidR="00B36DB5" w:rsidRPr="00CA51DC" w:rsidRDefault="00B36DB5" w:rsidP="0097245A">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створення сприятливого для життєдіяльності людини довкілля.</w:t>
      </w:r>
    </w:p>
    <w:p w:rsidR="00B36DB5" w:rsidRPr="00CA51DC" w:rsidRDefault="00B36DB5" w:rsidP="0097245A">
      <w:pPr>
        <w:pStyle w:val="20"/>
        <w:spacing w:line="240" w:lineRule="auto"/>
        <w:ind w:firstLine="720"/>
        <w:rPr>
          <w:rFonts w:ascii="Times New Roman" w:hAnsi="Times New Roman"/>
          <w:szCs w:val="28"/>
          <w:lang w:val="uk-UA"/>
        </w:rPr>
      </w:pPr>
    </w:p>
    <w:p w:rsidR="00B36DB5" w:rsidRPr="00CA51DC" w:rsidRDefault="00B36DB5" w:rsidP="0097245A">
      <w:pPr>
        <w:pStyle w:val="20"/>
        <w:spacing w:line="322" w:lineRule="exact"/>
        <w:ind w:firstLine="360"/>
        <w:jc w:val="center"/>
        <w:rPr>
          <w:rFonts w:ascii="Times New Roman" w:hAnsi="Times New Roman"/>
          <w:b/>
          <w:i/>
          <w:szCs w:val="28"/>
          <w:u w:val="single"/>
          <w:lang w:val="uk-UA"/>
        </w:rPr>
      </w:pPr>
      <w:r w:rsidRPr="00CA51DC">
        <w:rPr>
          <w:rFonts w:ascii="Times New Roman" w:hAnsi="Times New Roman"/>
          <w:b/>
          <w:i/>
          <w:szCs w:val="28"/>
          <w:u w:val="single"/>
          <w:lang w:val="uk-UA"/>
        </w:rPr>
        <w:t>Інша діяльність</w:t>
      </w:r>
    </w:p>
    <w:p w:rsidR="00B36DB5" w:rsidRPr="00CA51DC" w:rsidRDefault="00B36DB5" w:rsidP="0097245A">
      <w:pPr>
        <w:pStyle w:val="20"/>
        <w:spacing w:line="322" w:lineRule="exact"/>
        <w:ind w:firstLine="360"/>
        <w:jc w:val="center"/>
        <w:rPr>
          <w:rFonts w:ascii="Times New Roman" w:hAnsi="Times New Roman"/>
          <w:b/>
          <w:szCs w:val="28"/>
          <w:lang w:val="uk-UA"/>
        </w:rPr>
      </w:pP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Цілі державної, регіональної та місцевої політики, реалізація яких здійснюватиметься у середньостроковому періоді:</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організація ефективного управління у громаді при виникненні надзвичайної ситуації, а також в умовах воєнного стану в Україні;</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створення необхідного запасу матеріального резерву, товарів першої необхідності, а також здійснення контролю за їх наявністю та зберіганням;</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забезпечення виконання пріоритетних завдань та проведення заходів, пов’язаних з рятуванням життя і охороною здоров’я людей на території громади, запобігання виникненню надзвичайних ситуацій, захист населення на території громади, участь у підготовці рішень з питань створення, розміщення, визначення обсягу матеріальних резервів під час ліквідації надзвичайних ситуацій та подій;</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забезпечать виконання заходів з охорони навколишнього природного середовища;</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проведення заходів та роботи мобілізаційної підготовки та територіальної оборони.</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Показниками досягнення цілей є:</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своєчасність та повнота проведення закупівель матеріального резерву;</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запобігання та зменшення негативного впливу господарської діяльності на довкілля;</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проведення заходів з військового обліку призовників, військовозобов’язаних;</w:t>
      </w:r>
    </w:p>
    <w:p w:rsidR="00B36DB5" w:rsidRPr="00CA51DC" w:rsidRDefault="00B36DB5" w:rsidP="00A44CB8">
      <w:pPr>
        <w:pStyle w:val="20"/>
        <w:spacing w:line="240" w:lineRule="auto"/>
        <w:ind w:firstLine="720"/>
        <w:rPr>
          <w:rFonts w:ascii="Times New Roman" w:hAnsi="Times New Roman"/>
          <w:szCs w:val="28"/>
          <w:lang w:val="uk-UA"/>
        </w:rPr>
      </w:pPr>
      <w:r w:rsidRPr="00CA51DC">
        <w:rPr>
          <w:rFonts w:ascii="Times New Roman" w:hAnsi="Times New Roman"/>
          <w:szCs w:val="28"/>
          <w:lang w:val="uk-UA"/>
        </w:rPr>
        <w:t>- проведення заходів з територіальної оборони.</w:t>
      </w:r>
    </w:p>
    <w:p w:rsidR="00B36DB5" w:rsidRPr="00CA51DC" w:rsidRDefault="00B36DB5" w:rsidP="00501925">
      <w:pPr>
        <w:pStyle w:val="20"/>
        <w:spacing w:line="240" w:lineRule="auto"/>
        <w:ind w:firstLine="720"/>
        <w:rPr>
          <w:rFonts w:ascii="Times New Roman" w:hAnsi="Times New Roman"/>
          <w:szCs w:val="28"/>
          <w:lang w:val="uk-UA"/>
        </w:rPr>
      </w:pPr>
    </w:p>
    <w:p w:rsidR="00B36DB5" w:rsidRPr="00CA51DC" w:rsidRDefault="00B36DB5" w:rsidP="00501925">
      <w:pPr>
        <w:pStyle w:val="20"/>
        <w:spacing w:line="322" w:lineRule="exact"/>
        <w:ind w:firstLine="360"/>
        <w:jc w:val="center"/>
        <w:rPr>
          <w:rFonts w:ascii="Times New Roman" w:hAnsi="Times New Roman"/>
          <w:b/>
          <w:i/>
          <w:szCs w:val="28"/>
          <w:u w:val="single"/>
          <w:lang w:val="uk-UA"/>
        </w:rPr>
      </w:pPr>
      <w:r>
        <w:rPr>
          <w:rFonts w:ascii="Times New Roman" w:hAnsi="Times New Roman"/>
          <w:b/>
          <w:i/>
          <w:szCs w:val="28"/>
          <w:u w:val="single"/>
          <w:lang w:val="uk-UA"/>
        </w:rPr>
        <w:t>Кредитування бюджету</w:t>
      </w:r>
    </w:p>
    <w:p w:rsidR="00B36DB5" w:rsidRPr="00CA51DC" w:rsidRDefault="00B36DB5" w:rsidP="00501925">
      <w:pPr>
        <w:pStyle w:val="20"/>
        <w:spacing w:line="322" w:lineRule="exact"/>
        <w:ind w:firstLine="360"/>
        <w:jc w:val="center"/>
        <w:rPr>
          <w:rFonts w:ascii="Times New Roman" w:hAnsi="Times New Roman"/>
          <w:b/>
          <w:szCs w:val="28"/>
          <w:lang w:val="uk-UA"/>
        </w:rPr>
      </w:pPr>
    </w:p>
    <w:p w:rsidR="00B36DB5" w:rsidRPr="00CA51DC" w:rsidRDefault="00B36DB5" w:rsidP="00501925">
      <w:pPr>
        <w:pStyle w:val="20"/>
        <w:spacing w:line="240" w:lineRule="auto"/>
        <w:ind w:firstLine="720"/>
        <w:rPr>
          <w:rFonts w:ascii="Times New Roman" w:hAnsi="Times New Roman"/>
          <w:szCs w:val="28"/>
          <w:lang w:val="uk-UA"/>
        </w:rPr>
      </w:pPr>
      <w:r>
        <w:rPr>
          <w:rFonts w:ascii="Times New Roman" w:hAnsi="Times New Roman"/>
          <w:szCs w:val="28"/>
          <w:lang w:val="uk-UA"/>
        </w:rPr>
        <w:t>Граничні показники кредитування бюджету за Типовою програмною класифікацією видатків та кредитування місцевого бюджету (додаток 9) відсутні. Надання кредитів з бюджету Тетіївської міської територіальної громади на 2026-2028 роки не прогнозується.</w:t>
      </w:r>
    </w:p>
    <w:p w:rsidR="00B36DB5" w:rsidRPr="00A44CB8" w:rsidRDefault="00B36DB5" w:rsidP="00A44CB8">
      <w:pPr>
        <w:pStyle w:val="20"/>
        <w:spacing w:line="240" w:lineRule="auto"/>
        <w:ind w:firstLine="720"/>
        <w:rPr>
          <w:lang w:val="uk-UA"/>
        </w:rPr>
      </w:pPr>
    </w:p>
    <w:p w:rsidR="00B36DB5" w:rsidRPr="00E247CA" w:rsidRDefault="00B36DB5" w:rsidP="00FC3528">
      <w:pPr>
        <w:shd w:val="clear" w:color="auto" w:fill="FFFFFF"/>
        <w:spacing w:after="0" w:line="360" w:lineRule="auto"/>
        <w:jc w:val="center"/>
        <w:rPr>
          <w:rFonts w:ascii="Times New Roman" w:hAnsi="Times New Roman"/>
          <w:sz w:val="28"/>
          <w:szCs w:val="28"/>
          <w:lang w:val="uk-UA" w:eastAsia="ru-RU"/>
        </w:rPr>
      </w:pPr>
      <w:r w:rsidRPr="00E247CA">
        <w:rPr>
          <w:rFonts w:ascii="Times New Roman" w:hAnsi="Times New Roman"/>
          <w:b/>
          <w:sz w:val="28"/>
          <w:szCs w:val="28"/>
          <w:lang w:val="uk-UA" w:eastAsia="ru-RU"/>
        </w:rPr>
        <w:t>VII. Взаємовідносини бюджету з іншими бюджетами</w:t>
      </w:r>
    </w:p>
    <w:p w:rsidR="00B36DB5" w:rsidRPr="00E247CA" w:rsidRDefault="00B36DB5" w:rsidP="00FC3528">
      <w:pPr>
        <w:shd w:val="clear" w:color="auto" w:fill="FFFFFF"/>
        <w:spacing w:after="0" w:line="240" w:lineRule="auto"/>
        <w:ind w:firstLine="720"/>
        <w:jc w:val="both"/>
        <w:rPr>
          <w:rFonts w:ascii="Times New Roman" w:hAnsi="Times New Roman"/>
          <w:sz w:val="28"/>
          <w:szCs w:val="28"/>
          <w:lang w:val="uk-UA" w:eastAsia="ru-RU"/>
        </w:rPr>
      </w:pPr>
      <w:r w:rsidRPr="00E247CA">
        <w:rPr>
          <w:rFonts w:ascii="Times New Roman" w:hAnsi="Times New Roman"/>
          <w:sz w:val="28"/>
          <w:szCs w:val="28"/>
          <w:lang w:val="uk-UA" w:eastAsia="ru-RU"/>
        </w:rPr>
        <w:t>Обсяги міжбюджетних трансфертів з інших бюджетів для бюджету Тетіївської міської територіальної громади  на 2026-2028 роки передбачаються на підставі Бюджетної декларації, схвалено постановою КМУ від 27 червня 2025 р. № 774, та на підставі показників  міжбюджетних трансфертів (іншим місцевим бюджетам) доведених департаментом фінансів   Київської обласної державної адміністрації (додаток 10).</w:t>
      </w:r>
    </w:p>
    <w:p w:rsidR="00B36DB5" w:rsidRPr="00E247CA" w:rsidRDefault="00B36DB5" w:rsidP="00E247CA">
      <w:pPr>
        <w:jc w:val="both"/>
        <w:rPr>
          <w:rFonts w:ascii="Times New Roman" w:hAnsi="Times New Roman"/>
          <w:sz w:val="20"/>
          <w:szCs w:val="20"/>
          <w:lang w:val="uk-UA"/>
        </w:rPr>
      </w:pPr>
      <w:r w:rsidRPr="00E247CA">
        <w:rPr>
          <w:rFonts w:ascii="Times New Roman" w:hAnsi="Times New Roman"/>
          <w:sz w:val="20"/>
          <w:szCs w:val="20"/>
          <w:lang w:val="uk-UA"/>
        </w:rPr>
        <w:t xml:space="preserve">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2126"/>
        <w:gridCol w:w="1843"/>
        <w:gridCol w:w="1950"/>
      </w:tblGrid>
      <w:tr w:rsidR="00B36DB5" w:rsidRPr="00E247CA" w:rsidTr="00AA761A">
        <w:tc>
          <w:tcPr>
            <w:tcW w:w="3652" w:type="dxa"/>
          </w:tcPr>
          <w:p w:rsidR="00B36DB5" w:rsidRPr="00E247CA" w:rsidRDefault="00B36DB5" w:rsidP="00AA761A">
            <w:pPr>
              <w:spacing w:after="0" w:line="240" w:lineRule="auto"/>
              <w:jc w:val="both"/>
              <w:rPr>
                <w:rFonts w:ascii="Times New Roman" w:hAnsi="Times New Roman"/>
                <w:sz w:val="28"/>
                <w:szCs w:val="28"/>
                <w:lang w:val="uk-UA"/>
              </w:rPr>
            </w:pPr>
            <w:r w:rsidRPr="00E247CA">
              <w:rPr>
                <w:rFonts w:ascii="Times New Roman" w:hAnsi="Times New Roman"/>
                <w:sz w:val="28"/>
                <w:szCs w:val="28"/>
                <w:lang w:val="uk-UA"/>
              </w:rPr>
              <w:t>Прогнозні показники</w:t>
            </w:r>
          </w:p>
        </w:tc>
        <w:tc>
          <w:tcPr>
            <w:tcW w:w="2126"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2026 рік</w:t>
            </w:r>
          </w:p>
        </w:tc>
        <w:tc>
          <w:tcPr>
            <w:tcW w:w="1843"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2027 рік</w:t>
            </w:r>
          </w:p>
        </w:tc>
        <w:tc>
          <w:tcPr>
            <w:tcW w:w="1950"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2028 рік</w:t>
            </w:r>
          </w:p>
        </w:tc>
      </w:tr>
      <w:tr w:rsidR="00B36DB5" w:rsidRPr="00E247CA" w:rsidTr="00AA761A">
        <w:tc>
          <w:tcPr>
            <w:tcW w:w="9571" w:type="dxa"/>
            <w:gridSpan w:val="4"/>
          </w:tcPr>
          <w:p w:rsidR="00B36DB5" w:rsidRPr="00E247CA" w:rsidRDefault="00B36DB5" w:rsidP="00AA761A">
            <w:pPr>
              <w:spacing w:after="0" w:line="240" w:lineRule="auto"/>
              <w:jc w:val="both"/>
              <w:rPr>
                <w:rFonts w:ascii="Times New Roman" w:hAnsi="Times New Roman"/>
                <w:sz w:val="28"/>
                <w:szCs w:val="28"/>
                <w:lang w:val="uk-UA"/>
              </w:rPr>
            </w:pPr>
            <w:r w:rsidRPr="00E247CA">
              <w:rPr>
                <w:rFonts w:ascii="Times New Roman" w:hAnsi="Times New Roman"/>
                <w:sz w:val="28"/>
                <w:szCs w:val="28"/>
                <w:lang w:val="uk-UA"/>
              </w:rPr>
              <w:t xml:space="preserve">           Міжбюджетні трансферти, які надходять з державного бюджету</w:t>
            </w:r>
          </w:p>
        </w:tc>
      </w:tr>
      <w:tr w:rsidR="00B36DB5" w:rsidRPr="00E247CA" w:rsidTr="00AA761A">
        <w:tc>
          <w:tcPr>
            <w:tcW w:w="3652" w:type="dxa"/>
          </w:tcPr>
          <w:p w:rsidR="00B36DB5" w:rsidRPr="00E247CA" w:rsidRDefault="00B36DB5" w:rsidP="00AA761A">
            <w:pPr>
              <w:spacing w:after="0" w:line="240" w:lineRule="auto"/>
              <w:jc w:val="both"/>
              <w:rPr>
                <w:rFonts w:ascii="Times New Roman" w:hAnsi="Times New Roman"/>
                <w:sz w:val="28"/>
                <w:szCs w:val="28"/>
                <w:lang w:val="uk-UA"/>
              </w:rPr>
            </w:pPr>
            <w:r w:rsidRPr="00E247CA">
              <w:rPr>
                <w:rFonts w:ascii="Times New Roman" w:hAnsi="Times New Roman"/>
                <w:sz w:val="28"/>
                <w:szCs w:val="28"/>
                <w:lang w:val="uk-UA"/>
              </w:rPr>
              <w:t>Освітня субвенція</w:t>
            </w:r>
          </w:p>
        </w:tc>
        <w:tc>
          <w:tcPr>
            <w:tcW w:w="2126"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115990500</w:t>
            </w:r>
          </w:p>
        </w:tc>
        <w:tc>
          <w:tcPr>
            <w:tcW w:w="1843"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125149400</w:t>
            </w:r>
          </w:p>
        </w:tc>
        <w:tc>
          <w:tcPr>
            <w:tcW w:w="1950"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134308300</w:t>
            </w:r>
          </w:p>
        </w:tc>
      </w:tr>
      <w:tr w:rsidR="00B36DB5" w:rsidRPr="00E247CA" w:rsidTr="00AA761A">
        <w:tc>
          <w:tcPr>
            <w:tcW w:w="3652" w:type="dxa"/>
          </w:tcPr>
          <w:p w:rsidR="00B36DB5" w:rsidRPr="00E247CA" w:rsidRDefault="00B36DB5" w:rsidP="00AA761A">
            <w:pPr>
              <w:spacing w:after="0" w:line="240" w:lineRule="auto"/>
              <w:jc w:val="both"/>
              <w:rPr>
                <w:rFonts w:ascii="Times New Roman" w:hAnsi="Times New Roman"/>
                <w:sz w:val="28"/>
                <w:szCs w:val="28"/>
                <w:lang w:val="uk-UA"/>
              </w:rPr>
            </w:pPr>
            <w:r w:rsidRPr="00E247CA">
              <w:rPr>
                <w:rFonts w:ascii="Times New Roman" w:hAnsi="Times New Roman"/>
                <w:sz w:val="28"/>
                <w:szCs w:val="28"/>
                <w:lang w:val="uk-UA"/>
              </w:rPr>
              <w:t>Базова дотація</w:t>
            </w:r>
          </w:p>
        </w:tc>
        <w:tc>
          <w:tcPr>
            <w:tcW w:w="2126"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19366700</w:t>
            </w:r>
          </w:p>
        </w:tc>
        <w:tc>
          <w:tcPr>
            <w:tcW w:w="1843"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14628600</w:t>
            </w:r>
          </w:p>
        </w:tc>
        <w:tc>
          <w:tcPr>
            <w:tcW w:w="1950"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42311100</w:t>
            </w:r>
          </w:p>
        </w:tc>
      </w:tr>
      <w:tr w:rsidR="00B36DB5" w:rsidRPr="00E247CA" w:rsidTr="00AA761A">
        <w:tc>
          <w:tcPr>
            <w:tcW w:w="9571" w:type="dxa"/>
            <w:gridSpan w:val="4"/>
          </w:tcPr>
          <w:p w:rsidR="00B36DB5" w:rsidRPr="00E247CA" w:rsidRDefault="00B36DB5" w:rsidP="00AA761A">
            <w:pPr>
              <w:spacing w:after="0" w:line="240" w:lineRule="auto"/>
              <w:jc w:val="both"/>
              <w:rPr>
                <w:rFonts w:ascii="Times New Roman" w:hAnsi="Times New Roman"/>
                <w:sz w:val="28"/>
                <w:szCs w:val="28"/>
                <w:lang w:val="uk-UA"/>
              </w:rPr>
            </w:pPr>
            <w:r w:rsidRPr="00E247CA">
              <w:rPr>
                <w:rFonts w:ascii="Times New Roman" w:hAnsi="Times New Roman"/>
                <w:sz w:val="28"/>
                <w:szCs w:val="28"/>
                <w:lang w:val="uk-UA"/>
              </w:rPr>
              <w:t xml:space="preserve">          Міжбюджетні трансферти, які надходять з місцевого бюджету</w:t>
            </w:r>
          </w:p>
        </w:tc>
      </w:tr>
      <w:tr w:rsidR="00B36DB5" w:rsidRPr="00E247CA" w:rsidTr="00AA761A">
        <w:tc>
          <w:tcPr>
            <w:tcW w:w="3652" w:type="dxa"/>
          </w:tcPr>
          <w:p w:rsidR="00B36DB5" w:rsidRPr="00FC3528" w:rsidRDefault="00B36DB5" w:rsidP="00AA761A">
            <w:pPr>
              <w:spacing w:after="0" w:line="240" w:lineRule="auto"/>
              <w:jc w:val="both"/>
              <w:rPr>
                <w:rFonts w:ascii="Times New Roman" w:hAnsi="Times New Roman"/>
                <w:sz w:val="26"/>
                <w:szCs w:val="26"/>
                <w:lang w:val="uk-UA"/>
              </w:rPr>
            </w:pPr>
            <w:r w:rsidRPr="00FC3528">
              <w:rPr>
                <w:rFonts w:ascii="Times New Roman" w:hAnsi="Times New Roman"/>
                <w:sz w:val="26"/>
                <w:szCs w:val="26"/>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w:t>
            </w:r>
          </w:p>
        </w:tc>
        <w:tc>
          <w:tcPr>
            <w:tcW w:w="2126"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1931400</w:t>
            </w:r>
          </w:p>
        </w:tc>
        <w:tc>
          <w:tcPr>
            <w:tcW w:w="1843"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1931400</w:t>
            </w:r>
          </w:p>
        </w:tc>
        <w:tc>
          <w:tcPr>
            <w:tcW w:w="1950"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2001780</w:t>
            </w:r>
          </w:p>
        </w:tc>
      </w:tr>
      <w:tr w:rsidR="00B36DB5" w:rsidRPr="00EC6F18" w:rsidTr="00AA761A">
        <w:tc>
          <w:tcPr>
            <w:tcW w:w="3652" w:type="dxa"/>
          </w:tcPr>
          <w:p w:rsidR="00B36DB5" w:rsidRPr="00FC3528" w:rsidRDefault="00B36DB5" w:rsidP="00AA761A">
            <w:pPr>
              <w:spacing w:after="0" w:line="240" w:lineRule="auto"/>
              <w:jc w:val="both"/>
              <w:rPr>
                <w:rFonts w:ascii="Times New Roman" w:hAnsi="Times New Roman"/>
                <w:sz w:val="26"/>
                <w:szCs w:val="26"/>
                <w:lang w:val="uk-UA"/>
              </w:rPr>
            </w:pPr>
            <w:r w:rsidRPr="00FC3528">
              <w:rPr>
                <w:rFonts w:ascii="Times New Roman" w:hAnsi="Times New Roman"/>
                <w:sz w:val="26"/>
                <w:szCs w:val="26"/>
                <w:lang w:val="uk-UA"/>
              </w:rPr>
              <w:t>Субвенція з місцевого бюджету на здійснення переданих видатків у сфері освіти за рахунок коштів освітньої субвенції</w:t>
            </w:r>
          </w:p>
        </w:tc>
        <w:tc>
          <w:tcPr>
            <w:tcW w:w="2126"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4657424</w:t>
            </w:r>
          </w:p>
        </w:tc>
        <w:tc>
          <w:tcPr>
            <w:tcW w:w="1843" w:type="dxa"/>
          </w:tcPr>
          <w:p w:rsidR="00B36DB5" w:rsidRPr="00E247CA"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5025200</w:t>
            </w:r>
          </w:p>
        </w:tc>
        <w:tc>
          <w:tcPr>
            <w:tcW w:w="1950" w:type="dxa"/>
          </w:tcPr>
          <w:p w:rsidR="00B36DB5" w:rsidRPr="00EC6F18" w:rsidRDefault="00B36DB5" w:rsidP="00FC3528">
            <w:pPr>
              <w:spacing w:after="0" w:line="240" w:lineRule="auto"/>
              <w:jc w:val="center"/>
              <w:rPr>
                <w:rFonts w:ascii="Times New Roman" w:hAnsi="Times New Roman"/>
                <w:sz w:val="28"/>
                <w:szCs w:val="28"/>
                <w:lang w:val="uk-UA"/>
              </w:rPr>
            </w:pPr>
            <w:r w:rsidRPr="00E247CA">
              <w:rPr>
                <w:rFonts w:ascii="Times New Roman" w:hAnsi="Times New Roman"/>
                <w:sz w:val="28"/>
                <w:szCs w:val="28"/>
                <w:lang w:val="uk-UA"/>
              </w:rPr>
              <w:t>5292974</w:t>
            </w:r>
          </w:p>
        </w:tc>
      </w:tr>
    </w:tbl>
    <w:p w:rsidR="00B36DB5" w:rsidRPr="00117FFE" w:rsidRDefault="00B36DB5" w:rsidP="00117FFE">
      <w:pPr>
        <w:shd w:val="clear" w:color="auto" w:fill="FFFFFF"/>
        <w:spacing w:after="0" w:line="360" w:lineRule="auto"/>
        <w:jc w:val="both"/>
        <w:rPr>
          <w:rFonts w:ascii="Times New Roman" w:hAnsi="Times New Roman"/>
          <w:sz w:val="28"/>
          <w:szCs w:val="28"/>
          <w:lang w:val="uk-UA" w:eastAsia="ru-RU"/>
        </w:rPr>
      </w:pPr>
    </w:p>
    <w:p w:rsidR="00B36DB5" w:rsidRPr="00117FFE" w:rsidRDefault="00B36DB5" w:rsidP="00117FFE">
      <w:pPr>
        <w:shd w:val="clear" w:color="auto" w:fill="FFFFFF"/>
        <w:spacing w:after="0" w:line="360" w:lineRule="auto"/>
        <w:jc w:val="both"/>
        <w:rPr>
          <w:rFonts w:ascii="Times New Roman" w:hAnsi="Times New Roman"/>
          <w:sz w:val="28"/>
          <w:szCs w:val="28"/>
          <w:lang w:val="uk-UA" w:eastAsia="ru-RU"/>
        </w:rPr>
      </w:pPr>
      <w:r w:rsidRPr="00117FFE">
        <w:rPr>
          <w:rFonts w:ascii="Times New Roman" w:hAnsi="Times New Roman"/>
          <w:sz w:val="28"/>
          <w:szCs w:val="28"/>
          <w:lang w:val="uk-UA" w:eastAsia="ru-RU"/>
        </w:rPr>
        <w:t xml:space="preserve">                                                                                                                                                                              </w:t>
      </w:r>
    </w:p>
    <w:p w:rsidR="00B36DB5" w:rsidRDefault="00B36DB5" w:rsidP="00501925">
      <w:pPr>
        <w:shd w:val="clear" w:color="auto" w:fill="FFFFFF"/>
        <w:spacing w:after="0" w:line="360" w:lineRule="auto"/>
        <w:jc w:val="center"/>
        <w:rPr>
          <w:rFonts w:ascii="Times New Roman" w:hAnsi="Times New Roman"/>
          <w:b/>
          <w:sz w:val="28"/>
          <w:szCs w:val="28"/>
          <w:lang w:val="uk-UA" w:eastAsia="ru-RU"/>
        </w:rPr>
      </w:pPr>
    </w:p>
    <w:p w:rsidR="00B36DB5" w:rsidRPr="00501925" w:rsidRDefault="00B36DB5" w:rsidP="00501925">
      <w:pPr>
        <w:shd w:val="clear" w:color="auto" w:fill="FFFFFF"/>
        <w:spacing w:after="0" w:line="360" w:lineRule="auto"/>
        <w:jc w:val="center"/>
        <w:rPr>
          <w:rFonts w:ascii="Times New Roman" w:hAnsi="Times New Roman"/>
          <w:b/>
          <w:sz w:val="28"/>
          <w:szCs w:val="28"/>
          <w:lang w:val="uk-UA" w:eastAsia="ru-RU"/>
        </w:rPr>
      </w:pPr>
      <w:r w:rsidRPr="00501925">
        <w:rPr>
          <w:rFonts w:ascii="Times New Roman" w:hAnsi="Times New Roman"/>
          <w:b/>
          <w:sz w:val="28"/>
          <w:szCs w:val="28"/>
          <w:lang w:val="en-US" w:eastAsia="ru-RU"/>
        </w:rPr>
        <w:t>VIII</w:t>
      </w:r>
      <w:r w:rsidRPr="00501925">
        <w:rPr>
          <w:rFonts w:ascii="Times New Roman" w:hAnsi="Times New Roman"/>
          <w:b/>
          <w:sz w:val="28"/>
          <w:szCs w:val="28"/>
          <w:lang w:val="uk-UA" w:eastAsia="ru-RU"/>
        </w:rPr>
        <w:t>. Інші положення та показники прогнозу бюджету</w:t>
      </w:r>
    </w:p>
    <w:p w:rsidR="00B36DB5" w:rsidRPr="00501925" w:rsidRDefault="00B36DB5" w:rsidP="00501925">
      <w:pPr>
        <w:pStyle w:val="rvps122"/>
        <w:spacing w:before="120" w:beforeAutospacing="0" w:after="120" w:afterAutospacing="0"/>
        <w:ind w:firstLine="720"/>
        <w:jc w:val="both"/>
        <w:rPr>
          <w:rStyle w:val="rvts29"/>
          <w:sz w:val="28"/>
          <w:szCs w:val="28"/>
          <w:lang w:val="uk-UA"/>
        </w:rPr>
      </w:pPr>
      <w:r w:rsidRPr="00501925">
        <w:rPr>
          <w:rStyle w:val="rvts29"/>
          <w:sz w:val="28"/>
          <w:szCs w:val="28"/>
          <w:lang w:val="uk-UA"/>
        </w:rPr>
        <w:t xml:space="preserve">Конкретні показники обсягів доходів та видатків, фінансування </w:t>
      </w:r>
      <w:r w:rsidRPr="00501925">
        <w:rPr>
          <w:rStyle w:val="rvts29"/>
          <w:sz w:val="28"/>
          <w:szCs w:val="28"/>
          <w:lang w:val="uk-UA"/>
        </w:rPr>
        <w:br/>
        <w:t xml:space="preserve">та кредитування на 2026−2028 роки, визначених цим Прогнозом, можуть уточнюватися залежно від </w:t>
      </w:r>
      <w:r>
        <w:rPr>
          <w:rStyle w:val="rvts29"/>
          <w:sz w:val="28"/>
          <w:szCs w:val="28"/>
          <w:lang w:val="uk-UA"/>
        </w:rPr>
        <w:t xml:space="preserve">законодавчих змін у податковій політиці, показників соціального та економічного розвитку території та </w:t>
      </w:r>
      <w:r w:rsidRPr="00501925">
        <w:rPr>
          <w:rStyle w:val="rvts29"/>
          <w:sz w:val="28"/>
          <w:szCs w:val="28"/>
          <w:lang w:val="uk-UA"/>
        </w:rPr>
        <w:t>реальних фінансових можливостей бюджету на відповідні роки.</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 Прогнозу додаються:</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1</w:t>
      </w:r>
      <w:r w:rsidRPr="00501925">
        <w:rPr>
          <w:rFonts w:ascii="Times New Roman" w:hAnsi="Times New Roman"/>
          <w:sz w:val="28"/>
          <w:szCs w:val="28"/>
          <w:lang w:val="uk-UA"/>
        </w:rPr>
        <w:t xml:space="preserve"> «</w:t>
      </w:r>
      <w:r w:rsidRPr="00501925">
        <w:rPr>
          <w:rStyle w:val="rvts29"/>
          <w:rFonts w:ascii="Times New Roman" w:hAnsi="Times New Roman"/>
          <w:sz w:val="28"/>
          <w:szCs w:val="28"/>
          <w:lang w:val="uk-UA"/>
        </w:rPr>
        <w:t>Загальні показники бюджету»;</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2 «</w:t>
      </w:r>
      <w:r>
        <w:rPr>
          <w:rStyle w:val="rvts29"/>
          <w:rFonts w:ascii="Times New Roman" w:hAnsi="Times New Roman"/>
          <w:sz w:val="28"/>
          <w:szCs w:val="28"/>
          <w:lang w:val="uk-UA"/>
        </w:rPr>
        <w:t>Показники доходів бюджету</w:t>
      </w:r>
      <w:r w:rsidRPr="00501925">
        <w:rPr>
          <w:rStyle w:val="rvts29"/>
          <w:rFonts w:ascii="Times New Roman" w:hAnsi="Times New Roman"/>
          <w:sz w:val="28"/>
          <w:szCs w:val="28"/>
          <w:lang w:val="uk-UA"/>
        </w:rPr>
        <w:t>»;</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3 «Показники фінансування бюджету»;</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6 «Граничні показники видатків та надання кредитів з бюджету головним розпорядникам коштів»;</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7 «Граничні показники видатків</w:t>
      </w:r>
      <w:r>
        <w:rPr>
          <w:rStyle w:val="rvts29"/>
          <w:rFonts w:ascii="Times New Roman" w:hAnsi="Times New Roman"/>
          <w:sz w:val="28"/>
          <w:szCs w:val="28"/>
          <w:lang w:val="uk-UA"/>
        </w:rPr>
        <w:t xml:space="preserve"> </w:t>
      </w:r>
      <w:r w:rsidRPr="00501925">
        <w:rPr>
          <w:rStyle w:val="rvts29"/>
          <w:rFonts w:ascii="Times New Roman" w:hAnsi="Times New Roman"/>
          <w:sz w:val="28"/>
          <w:szCs w:val="28"/>
          <w:lang w:val="uk-UA"/>
        </w:rPr>
        <w:t>за Типовою програмною класифікацією видатків та кредитування бюджету»;</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 xml:space="preserve">Додаток 9 «Обсяг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w:t>
      </w:r>
      <w:r>
        <w:rPr>
          <w:rStyle w:val="rvts29"/>
          <w:rFonts w:ascii="Times New Roman" w:hAnsi="Times New Roman"/>
          <w:sz w:val="28"/>
          <w:szCs w:val="28"/>
          <w:lang w:val="uk-UA"/>
        </w:rPr>
        <w:t>регіону (територіальної громади) на 2026-2028 роки</w:t>
      </w:r>
      <w:r w:rsidRPr="00501925">
        <w:rPr>
          <w:rStyle w:val="rvts29"/>
          <w:rFonts w:ascii="Times New Roman" w:hAnsi="Times New Roman"/>
          <w:sz w:val="28"/>
          <w:szCs w:val="28"/>
          <w:lang w:val="uk-UA"/>
        </w:rPr>
        <w:t>»;</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10 «Показники міжбюджетних трансфертів з інших бюджетів»;</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11 «Показники міжбюджетних трансфертів іншим бюджетам з бюджету».</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Pr>
          <w:rStyle w:val="rvts29"/>
          <w:rFonts w:ascii="Times New Roman" w:hAnsi="Times New Roman"/>
          <w:sz w:val="28"/>
          <w:szCs w:val="28"/>
          <w:lang w:val="uk-UA"/>
        </w:rPr>
        <w:t>Відсутні показники у додатках</w:t>
      </w:r>
      <w:r w:rsidRPr="00501925">
        <w:rPr>
          <w:rStyle w:val="rvts29"/>
          <w:rFonts w:ascii="Times New Roman" w:hAnsi="Times New Roman"/>
          <w:sz w:val="28"/>
          <w:szCs w:val="28"/>
          <w:lang w:val="uk-UA"/>
        </w:rPr>
        <w:t>:</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4 «Показники місцевого боргу»;</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5 «Показники надання місцевих гарантій</w:t>
      </w:r>
      <w:r>
        <w:rPr>
          <w:rStyle w:val="rvts29"/>
          <w:rFonts w:ascii="Times New Roman" w:hAnsi="Times New Roman"/>
          <w:sz w:val="28"/>
          <w:szCs w:val="28"/>
          <w:lang w:val="uk-UA"/>
        </w:rPr>
        <w:t>, гарантійних зобов’язань та гарантованого Автономною Республікою Крим, обласною радою, міською, селищною, сільською територіальною громадою боргу</w:t>
      </w:r>
      <w:r w:rsidRPr="00501925">
        <w:rPr>
          <w:rStyle w:val="rvts29"/>
          <w:rFonts w:ascii="Times New Roman" w:hAnsi="Times New Roman"/>
          <w:sz w:val="28"/>
          <w:szCs w:val="28"/>
          <w:lang w:val="uk-UA"/>
        </w:rPr>
        <w:t>»</w:t>
      </w:r>
      <w:r>
        <w:rPr>
          <w:rStyle w:val="rvts29"/>
          <w:rFonts w:ascii="Times New Roman" w:hAnsi="Times New Roman"/>
          <w:sz w:val="28"/>
          <w:szCs w:val="28"/>
          <w:lang w:val="uk-UA"/>
        </w:rPr>
        <w:t>;</w:t>
      </w:r>
    </w:p>
    <w:p w:rsidR="00B36DB5" w:rsidRPr="00501925" w:rsidRDefault="00B36DB5" w:rsidP="00501925">
      <w:pPr>
        <w:spacing w:after="0" w:line="240" w:lineRule="auto"/>
        <w:ind w:firstLine="720"/>
        <w:jc w:val="both"/>
        <w:rPr>
          <w:rStyle w:val="rvts29"/>
          <w:rFonts w:ascii="Times New Roman" w:hAnsi="Times New Roman"/>
          <w:sz w:val="28"/>
          <w:szCs w:val="28"/>
          <w:lang w:val="uk-UA"/>
        </w:rPr>
      </w:pPr>
      <w:r w:rsidRPr="00501925">
        <w:rPr>
          <w:rStyle w:val="rvts29"/>
          <w:rFonts w:ascii="Times New Roman" w:hAnsi="Times New Roman"/>
          <w:sz w:val="28"/>
          <w:szCs w:val="28"/>
          <w:lang w:val="uk-UA"/>
        </w:rPr>
        <w:t>Додаток 8 «Граничні показники кредитування бюджету за Типовою програмною  класифікацією видатків та кредитування  місцевого бюджету».</w:t>
      </w:r>
    </w:p>
    <w:p w:rsidR="00B36DB5" w:rsidRPr="00501925" w:rsidRDefault="00B36DB5" w:rsidP="00501925">
      <w:pPr>
        <w:tabs>
          <w:tab w:val="left" w:pos="1134"/>
        </w:tabs>
        <w:spacing w:after="0" w:line="240" w:lineRule="auto"/>
        <w:ind w:firstLine="720"/>
        <w:jc w:val="both"/>
        <w:rPr>
          <w:rFonts w:ascii="Times New Roman" w:hAnsi="Times New Roman"/>
          <w:noProof/>
          <w:sz w:val="28"/>
          <w:szCs w:val="28"/>
          <w:lang w:val="uk-UA"/>
        </w:rPr>
      </w:pPr>
      <w:r w:rsidRPr="00501925">
        <w:rPr>
          <w:rFonts w:ascii="Times New Roman" w:hAnsi="Times New Roman"/>
          <w:noProof/>
          <w:sz w:val="28"/>
          <w:szCs w:val="28"/>
          <w:lang w:val="uk-UA"/>
        </w:rPr>
        <w:t xml:space="preserve">Прогноз бюджету </w:t>
      </w:r>
      <w:r>
        <w:rPr>
          <w:rFonts w:ascii="Times New Roman" w:hAnsi="Times New Roman"/>
          <w:noProof/>
          <w:sz w:val="28"/>
          <w:szCs w:val="28"/>
          <w:lang w:val="uk-UA"/>
        </w:rPr>
        <w:t>Тетіївської</w:t>
      </w:r>
      <w:r w:rsidRPr="00501925">
        <w:rPr>
          <w:rFonts w:ascii="Times New Roman" w:hAnsi="Times New Roman"/>
          <w:noProof/>
          <w:sz w:val="28"/>
          <w:szCs w:val="28"/>
          <w:lang w:val="uk-UA"/>
        </w:rPr>
        <w:t xml:space="preserve"> міської територіальної громади на 2026-2028 роки складено управлінням </w:t>
      </w:r>
      <w:r>
        <w:rPr>
          <w:rFonts w:ascii="Times New Roman" w:hAnsi="Times New Roman"/>
          <w:noProof/>
          <w:sz w:val="28"/>
          <w:szCs w:val="28"/>
          <w:lang w:val="uk-UA"/>
        </w:rPr>
        <w:t>фінансів Тетіївської міської ради</w:t>
      </w:r>
      <w:r w:rsidRPr="00501925">
        <w:rPr>
          <w:rFonts w:ascii="Times New Roman" w:hAnsi="Times New Roman"/>
          <w:noProof/>
          <w:sz w:val="28"/>
          <w:szCs w:val="28"/>
          <w:lang w:val="uk-UA"/>
        </w:rPr>
        <w:t>.</w:t>
      </w:r>
    </w:p>
    <w:p w:rsidR="00B36DB5" w:rsidRPr="006D71ED" w:rsidRDefault="00B36DB5" w:rsidP="006D71ED">
      <w:pPr>
        <w:shd w:val="clear" w:color="auto" w:fill="FFFFFF"/>
        <w:spacing w:after="0" w:line="360" w:lineRule="auto"/>
        <w:jc w:val="both"/>
        <w:rPr>
          <w:rFonts w:ascii="Times New Roman" w:hAnsi="Times New Roman"/>
          <w:b/>
          <w:sz w:val="28"/>
          <w:szCs w:val="28"/>
          <w:lang w:val="uk-UA" w:eastAsia="ru-RU"/>
        </w:rPr>
      </w:pPr>
    </w:p>
    <w:p w:rsidR="00B36DB5" w:rsidRPr="006D71ED" w:rsidRDefault="00B36DB5" w:rsidP="006D71ED">
      <w:pPr>
        <w:shd w:val="clear" w:color="auto" w:fill="FFFFFF"/>
        <w:spacing w:after="0" w:line="360" w:lineRule="auto"/>
        <w:jc w:val="both"/>
        <w:rPr>
          <w:rFonts w:ascii="Times New Roman" w:hAnsi="Times New Roman"/>
          <w:sz w:val="28"/>
          <w:szCs w:val="28"/>
          <w:lang w:val="uk-UA" w:eastAsia="ru-RU"/>
        </w:rPr>
      </w:pPr>
    </w:p>
    <w:p w:rsidR="00B36DB5" w:rsidRPr="00152A83" w:rsidRDefault="00B36DB5" w:rsidP="006D71ED">
      <w:pPr>
        <w:shd w:val="clear" w:color="auto" w:fill="FFFFFF"/>
        <w:spacing w:after="0" w:line="360" w:lineRule="auto"/>
        <w:jc w:val="both"/>
        <w:rPr>
          <w:rFonts w:ascii="Times New Roman" w:hAnsi="Times New Roman"/>
          <w:b/>
          <w:sz w:val="28"/>
          <w:szCs w:val="28"/>
          <w:lang w:val="uk-UA" w:eastAsia="ru-RU"/>
        </w:rPr>
      </w:pPr>
      <w:r w:rsidRPr="00152A83">
        <w:rPr>
          <w:rFonts w:ascii="Times New Roman" w:hAnsi="Times New Roman"/>
          <w:b/>
          <w:sz w:val="28"/>
          <w:szCs w:val="28"/>
          <w:lang w:val="uk-UA" w:eastAsia="ru-RU"/>
        </w:rPr>
        <w:t>Начальник управління фінансів                                    Віктор ЗАТИШНИЙ</w:t>
      </w:r>
    </w:p>
    <w:p w:rsidR="00B36DB5" w:rsidRPr="00EE6E6D" w:rsidRDefault="00B36DB5" w:rsidP="00EE6E6D">
      <w:pPr>
        <w:shd w:val="clear" w:color="auto" w:fill="FFFFFF"/>
        <w:spacing w:after="0" w:line="360" w:lineRule="auto"/>
        <w:jc w:val="both"/>
        <w:rPr>
          <w:rFonts w:ascii="Times New Roman" w:hAnsi="Times New Roman"/>
          <w:sz w:val="28"/>
          <w:szCs w:val="28"/>
          <w:lang w:val="uk-UA" w:eastAsia="ru-RU"/>
        </w:rPr>
      </w:pPr>
    </w:p>
    <w:sectPr w:rsidR="00B36DB5" w:rsidRPr="00EE6E6D" w:rsidSect="00996CE5">
      <w:pgSz w:w="11906" w:h="16838"/>
      <w:pgMar w:top="1258" w:right="850" w:bottom="125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C17"/>
    <w:multiLevelType w:val="hybridMultilevel"/>
    <w:tmpl w:val="8E2A8D2E"/>
    <w:lvl w:ilvl="0" w:tplc="A7A2740A">
      <w:numFmt w:val="bullet"/>
      <w:lvlText w:val=""/>
      <w:lvlJc w:val="left"/>
      <w:pPr>
        <w:ind w:left="426" w:hanging="284"/>
      </w:pPr>
      <w:rPr>
        <w:rFonts w:ascii="Wingdings" w:eastAsia="Times New Roman" w:hAnsi="Wingdings" w:hint="default"/>
        <w:b w:val="0"/>
        <w:i w:val="0"/>
        <w:spacing w:val="0"/>
        <w:w w:val="101"/>
        <w:sz w:val="28"/>
      </w:rPr>
    </w:lvl>
    <w:lvl w:ilvl="1" w:tplc="3F307980">
      <w:numFmt w:val="bullet"/>
      <w:lvlText w:val=""/>
      <w:lvlJc w:val="left"/>
      <w:pPr>
        <w:ind w:left="426" w:hanging="284"/>
      </w:pPr>
      <w:rPr>
        <w:rFonts w:ascii="Wingdings" w:eastAsia="Times New Roman" w:hAnsi="Wingdings" w:hint="default"/>
        <w:b w:val="0"/>
        <w:i w:val="0"/>
        <w:spacing w:val="0"/>
        <w:w w:val="100"/>
        <w:sz w:val="28"/>
      </w:rPr>
    </w:lvl>
    <w:lvl w:ilvl="2" w:tplc="B24C9CAC">
      <w:numFmt w:val="bullet"/>
      <w:lvlText w:val="•"/>
      <w:lvlJc w:val="left"/>
      <w:pPr>
        <w:ind w:left="2405" w:hanging="284"/>
      </w:pPr>
      <w:rPr>
        <w:rFonts w:hint="default"/>
      </w:rPr>
    </w:lvl>
    <w:lvl w:ilvl="3" w:tplc="1C9010E6">
      <w:numFmt w:val="bullet"/>
      <w:lvlText w:val="•"/>
      <w:lvlJc w:val="left"/>
      <w:pPr>
        <w:ind w:left="3398" w:hanging="284"/>
      </w:pPr>
      <w:rPr>
        <w:rFonts w:hint="default"/>
      </w:rPr>
    </w:lvl>
    <w:lvl w:ilvl="4" w:tplc="A35EB460">
      <w:numFmt w:val="bullet"/>
      <w:lvlText w:val="•"/>
      <w:lvlJc w:val="left"/>
      <w:pPr>
        <w:ind w:left="4391" w:hanging="284"/>
      </w:pPr>
      <w:rPr>
        <w:rFonts w:hint="default"/>
      </w:rPr>
    </w:lvl>
    <w:lvl w:ilvl="5" w:tplc="36C48058">
      <w:numFmt w:val="bullet"/>
      <w:lvlText w:val="•"/>
      <w:lvlJc w:val="left"/>
      <w:pPr>
        <w:ind w:left="5384" w:hanging="284"/>
      </w:pPr>
      <w:rPr>
        <w:rFonts w:hint="default"/>
      </w:rPr>
    </w:lvl>
    <w:lvl w:ilvl="6" w:tplc="37F6202E">
      <w:numFmt w:val="bullet"/>
      <w:lvlText w:val="•"/>
      <w:lvlJc w:val="left"/>
      <w:pPr>
        <w:ind w:left="6376" w:hanging="284"/>
      </w:pPr>
      <w:rPr>
        <w:rFonts w:hint="default"/>
      </w:rPr>
    </w:lvl>
    <w:lvl w:ilvl="7" w:tplc="DDD4A386">
      <w:numFmt w:val="bullet"/>
      <w:lvlText w:val="•"/>
      <w:lvlJc w:val="left"/>
      <w:pPr>
        <w:ind w:left="7369" w:hanging="284"/>
      </w:pPr>
      <w:rPr>
        <w:rFonts w:hint="default"/>
      </w:rPr>
    </w:lvl>
    <w:lvl w:ilvl="8" w:tplc="EF8680B6">
      <w:numFmt w:val="bullet"/>
      <w:lvlText w:val="•"/>
      <w:lvlJc w:val="left"/>
      <w:pPr>
        <w:ind w:left="8362" w:hanging="284"/>
      </w:pPr>
      <w:rPr>
        <w:rFonts w:hint="default"/>
      </w:rPr>
    </w:lvl>
  </w:abstractNum>
  <w:abstractNum w:abstractNumId="1">
    <w:nsid w:val="1ECA5CCF"/>
    <w:multiLevelType w:val="hybridMultilevel"/>
    <w:tmpl w:val="9FC4D4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DE31D51"/>
    <w:multiLevelType w:val="hybridMultilevel"/>
    <w:tmpl w:val="C3D41124"/>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B0C0A02"/>
    <w:multiLevelType w:val="multilevel"/>
    <w:tmpl w:val="3C6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B6599E"/>
    <w:multiLevelType w:val="hybridMultilevel"/>
    <w:tmpl w:val="D25CA788"/>
    <w:lvl w:ilvl="0" w:tplc="032868D2">
      <w:numFmt w:val="bullet"/>
      <w:lvlText w:val="-"/>
      <w:lvlJc w:val="left"/>
      <w:pPr>
        <w:tabs>
          <w:tab w:val="num" w:pos="1620"/>
        </w:tabs>
        <w:ind w:left="1620" w:hanging="90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8CD2BFF"/>
    <w:multiLevelType w:val="hybridMultilevel"/>
    <w:tmpl w:val="A1BE6AC6"/>
    <w:lvl w:ilvl="0" w:tplc="AFB662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641F47"/>
    <w:multiLevelType w:val="hybridMultilevel"/>
    <w:tmpl w:val="B2061694"/>
    <w:lvl w:ilvl="0" w:tplc="B9543F52">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641A758B"/>
    <w:multiLevelType w:val="hybridMultilevel"/>
    <w:tmpl w:val="516AA5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01165A"/>
    <w:multiLevelType w:val="hybridMultilevel"/>
    <w:tmpl w:val="78748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907898"/>
    <w:multiLevelType w:val="hybridMultilevel"/>
    <w:tmpl w:val="6DB2E85E"/>
    <w:lvl w:ilvl="0" w:tplc="65200AB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9"/>
  </w:num>
  <w:num w:numId="5">
    <w:abstractNumId w:val="8"/>
  </w:num>
  <w:num w:numId="6">
    <w:abstractNumId w:val="2"/>
  </w:num>
  <w:num w:numId="7">
    <w:abstractNumId w:val="1"/>
  </w:num>
  <w:num w:numId="8">
    <w:abstractNumId w:val="6"/>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5B7"/>
    <w:rsid w:val="00006B25"/>
    <w:rsid w:val="00013FD8"/>
    <w:rsid w:val="000317B1"/>
    <w:rsid w:val="00031F2B"/>
    <w:rsid w:val="000327D5"/>
    <w:rsid w:val="0005396F"/>
    <w:rsid w:val="00062EA0"/>
    <w:rsid w:val="00066195"/>
    <w:rsid w:val="00074608"/>
    <w:rsid w:val="00090399"/>
    <w:rsid w:val="00095FEA"/>
    <w:rsid w:val="000A5586"/>
    <w:rsid w:val="000B4A8F"/>
    <w:rsid w:val="000E18FA"/>
    <w:rsid w:val="000E22AD"/>
    <w:rsid w:val="0010158E"/>
    <w:rsid w:val="00103F8B"/>
    <w:rsid w:val="00113146"/>
    <w:rsid w:val="00115C1E"/>
    <w:rsid w:val="00117FFE"/>
    <w:rsid w:val="00125B80"/>
    <w:rsid w:val="00152A83"/>
    <w:rsid w:val="00162B67"/>
    <w:rsid w:val="00175417"/>
    <w:rsid w:val="001824AB"/>
    <w:rsid w:val="00182E43"/>
    <w:rsid w:val="001840A2"/>
    <w:rsid w:val="00190F89"/>
    <w:rsid w:val="00193A68"/>
    <w:rsid w:val="00194462"/>
    <w:rsid w:val="00196C0A"/>
    <w:rsid w:val="001A28A1"/>
    <w:rsid w:val="001C0F7B"/>
    <w:rsid w:val="001C2536"/>
    <w:rsid w:val="001C728B"/>
    <w:rsid w:val="001E284E"/>
    <w:rsid w:val="001E7AA1"/>
    <w:rsid w:val="001F2C17"/>
    <w:rsid w:val="001F310A"/>
    <w:rsid w:val="001F7A63"/>
    <w:rsid w:val="002027F9"/>
    <w:rsid w:val="00206E4D"/>
    <w:rsid w:val="00222D88"/>
    <w:rsid w:val="00236876"/>
    <w:rsid w:val="00251D98"/>
    <w:rsid w:val="00286165"/>
    <w:rsid w:val="00293BE3"/>
    <w:rsid w:val="002A57E1"/>
    <w:rsid w:val="002B32D6"/>
    <w:rsid w:val="002C14D2"/>
    <w:rsid w:val="002E21C1"/>
    <w:rsid w:val="002E757C"/>
    <w:rsid w:val="002F3AB2"/>
    <w:rsid w:val="002F5C17"/>
    <w:rsid w:val="00307A44"/>
    <w:rsid w:val="003120F5"/>
    <w:rsid w:val="003131B5"/>
    <w:rsid w:val="00315BA0"/>
    <w:rsid w:val="00320B87"/>
    <w:rsid w:val="00326E13"/>
    <w:rsid w:val="003644F5"/>
    <w:rsid w:val="00366887"/>
    <w:rsid w:val="00370AAF"/>
    <w:rsid w:val="00376D9D"/>
    <w:rsid w:val="00384DD8"/>
    <w:rsid w:val="0038769C"/>
    <w:rsid w:val="003A53A3"/>
    <w:rsid w:val="003C4C8E"/>
    <w:rsid w:val="003F6C36"/>
    <w:rsid w:val="004041F2"/>
    <w:rsid w:val="00405558"/>
    <w:rsid w:val="00406E1F"/>
    <w:rsid w:val="0044042A"/>
    <w:rsid w:val="0044712F"/>
    <w:rsid w:val="00460AA3"/>
    <w:rsid w:val="00471BB4"/>
    <w:rsid w:val="00472940"/>
    <w:rsid w:val="004C37AE"/>
    <w:rsid w:val="004D27FC"/>
    <w:rsid w:val="004E0842"/>
    <w:rsid w:val="00501925"/>
    <w:rsid w:val="005205B5"/>
    <w:rsid w:val="00536B7F"/>
    <w:rsid w:val="0055381B"/>
    <w:rsid w:val="00584365"/>
    <w:rsid w:val="00591DE7"/>
    <w:rsid w:val="005A6654"/>
    <w:rsid w:val="005C48D5"/>
    <w:rsid w:val="005C717E"/>
    <w:rsid w:val="005E6CF5"/>
    <w:rsid w:val="00622224"/>
    <w:rsid w:val="0063584F"/>
    <w:rsid w:val="00652EAA"/>
    <w:rsid w:val="0065416C"/>
    <w:rsid w:val="00691499"/>
    <w:rsid w:val="00696666"/>
    <w:rsid w:val="006A7E6C"/>
    <w:rsid w:val="006B160F"/>
    <w:rsid w:val="006B388E"/>
    <w:rsid w:val="006B7A98"/>
    <w:rsid w:val="006C2876"/>
    <w:rsid w:val="006D675B"/>
    <w:rsid w:val="006D71ED"/>
    <w:rsid w:val="006F6F11"/>
    <w:rsid w:val="006F7077"/>
    <w:rsid w:val="00705936"/>
    <w:rsid w:val="00715FA5"/>
    <w:rsid w:val="00725D97"/>
    <w:rsid w:val="00773D6F"/>
    <w:rsid w:val="007812FF"/>
    <w:rsid w:val="0078254A"/>
    <w:rsid w:val="00782A8F"/>
    <w:rsid w:val="00785063"/>
    <w:rsid w:val="007955FB"/>
    <w:rsid w:val="007B17D4"/>
    <w:rsid w:val="007B1AB4"/>
    <w:rsid w:val="007B2021"/>
    <w:rsid w:val="007B31B9"/>
    <w:rsid w:val="007B3B9E"/>
    <w:rsid w:val="007C40BF"/>
    <w:rsid w:val="00800128"/>
    <w:rsid w:val="0080339B"/>
    <w:rsid w:val="008111C6"/>
    <w:rsid w:val="008206F1"/>
    <w:rsid w:val="0082378E"/>
    <w:rsid w:val="00831725"/>
    <w:rsid w:val="008356FF"/>
    <w:rsid w:val="00844097"/>
    <w:rsid w:val="00857810"/>
    <w:rsid w:val="00866247"/>
    <w:rsid w:val="00871C1C"/>
    <w:rsid w:val="00894627"/>
    <w:rsid w:val="00897732"/>
    <w:rsid w:val="008C4AFA"/>
    <w:rsid w:val="008F3D03"/>
    <w:rsid w:val="009031B1"/>
    <w:rsid w:val="00910BAB"/>
    <w:rsid w:val="00912A22"/>
    <w:rsid w:val="00925F3E"/>
    <w:rsid w:val="009300BA"/>
    <w:rsid w:val="00937D1C"/>
    <w:rsid w:val="00946994"/>
    <w:rsid w:val="009531EE"/>
    <w:rsid w:val="00961410"/>
    <w:rsid w:val="0097245A"/>
    <w:rsid w:val="00975500"/>
    <w:rsid w:val="00985AD2"/>
    <w:rsid w:val="009955E9"/>
    <w:rsid w:val="00996CE5"/>
    <w:rsid w:val="009B0BE3"/>
    <w:rsid w:val="009C5B61"/>
    <w:rsid w:val="009C75B4"/>
    <w:rsid w:val="009D46D4"/>
    <w:rsid w:val="009E31DB"/>
    <w:rsid w:val="009E6890"/>
    <w:rsid w:val="009F226F"/>
    <w:rsid w:val="009F5925"/>
    <w:rsid w:val="00A21DC2"/>
    <w:rsid w:val="00A24D15"/>
    <w:rsid w:val="00A25197"/>
    <w:rsid w:val="00A2675B"/>
    <w:rsid w:val="00A44CB8"/>
    <w:rsid w:val="00A501E5"/>
    <w:rsid w:val="00A56C3B"/>
    <w:rsid w:val="00A648CB"/>
    <w:rsid w:val="00A77B93"/>
    <w:rsid w:val="00A849EB"/>
    <w:rsid w:val="00A9795C"/>
    <w:rsid w:val="00AA06B1"/>
    <w:rsid w:val="00AA49CA"/>
    <w:rsid w:val="00AA761A"/>
    <w:rsid w:val="00AB49D5"/>
    <w:rsid w:val="00AC5A9C"/>
    <w:rsid w:val="00AE4636"/>
    <w:rsid w:val="00AF03BB"/>
    <w:rsid w:val="00B03FDA"/>
    <w:rsid w:val="00B1490E"/>
    <w:rsid w:val="00B14BAD"/>
    <w:rsid w:val="00B14F32"/>
    <w:rsid w:val="00B24E92"/>
    <w:rsid w:val="00B36DB5"/>
    <w:rsid w:val="00B406C9"/>
    <w:rsid w:val="00B422EB"/>
    <w:rsid w:val="00B618D3"/>
    <w:rsid w:val="00B73554"/>
    <w:rsid w:val="00B766C5"/>
    <w:rsid w:val="00B825CB"/>
    <w:rsid w:val="00B86873"/>
    <w:rsid w:val="00B92460"/>
    <w:rsid w:val="00BB3129"/>
    <w:rsid w:val="00BB35DB"/>
    <w:rsid w:val="00BD0EB2"/>
    <w:rsid w:val="00BD2186"/>
    <w:rsid w:val="00BD3A0B"/>
    <w:rsid w:val="00BE5594"/>
    <w:rsid w:val="00BF355B"/>
    <w:rsid w:val="00BF3A08"/>
    <w:rsid w:val="00BF3B67"/>
    <w:rsid w:val="00C05E36"/>
    <w:rsid w:val="00C17F8A"/>
    <w:rsid w:val="00C21F93"/>
    <w:rsid w:val="00C500BC"/>
    <w:rsid w:val="00C5348D"/>
    <w:rsid w:val="00C55EFE"/>
    <w:rsid w:val="00C6393A"/>
    <w:rsid w:val="00C74453"/>
    <w:rsid w:val="00C74C81"/>
    <w:rsid w:val="00C775DF"/>
    <w:rsid w:val="00C873E3"/>
    <w:rsid w:val="00C9027D"/>
    <w:rsid w:val="00CA407D"/>
    <w:rsid w:val="00CA51DC"/>
    <w:rsid w:val="00CA7B1A"/>
    <w:rsid w:val="00CB4165"/>
    <w:rsid w:val="00CC3A00"/>
    <w:rsid w:val="00CC53BC"/>
    <w:rsid w:val="00CE4C30"/>
    <w:rsid w:val="00CF0848"/>
    <w:rsid w:val="00D04657"/>
    <w:rsid w:val="00D175BE"/>
    <w:rsid w:val="00D17874"/>
    <w:rsid w:val="00D17D45"/>
    <w:rsid w:val="00D24A56"/>
    <w:rsid w:val="00D30B6A"/>
    <w:rsid w:val="00D41F56"/>
    <w:rsid w:val="00D50828"/>
    <w:rsid w:val="00D72FC1"/>
    <w:rsid w:val="00E01EF2"/>
    <w:rsid w:val="00E128F9"/>
    <w:rsid w:val="00E168B3"/>
    <w:rsid w:val="00E235B7"/>
    <w:rsid w:val="00E2433F"/>
    <w:rsid w:val="00E247CA"/>
    <w:rsid w:val="00E278D2"/>
    <w:rsid w:val="00E36297"/>
    <w:rsid w:val="00E7275A"/>
    <w:rsid w:val="00E8220B"/>
    <w:rsid w:val="00E869FD"/>
    <w:rsid w:val="00E879C8"/>
    <w:rsid w:val="00E93C82"/>
    <w:rsid w:val="00EA0E10"/>
    <w:rsid w:val="00EB1C9E"/>
    <w:rsid w:val="00EB525A"/>
    <w:rsid w:val="00EC6F18"/>
    <w:rsid w:val="00EC73D2"/>
    <w:rsid w:val="00ED18CF"/>
    <w:rsid w:val="00ED1A05"/>
    <w:rsid w:val="00ED2806"/>
    <w:rsid w:val="00EE4D07"/>
    <w:rsid w:val="00EE6E6D"/>
    <w:rsid w:val="00F051DE"/>
    <w:rsid w:val="00F14662"/>
    <w:rsid w:val="00F469F9"/>
    <w:rsid w:val="00F54C6A"/>
    <w:rsid w:val="00F62F62"/>
    <w:rsid w:val="00F7408A"/>
    <w:rsid w:val="00F85A76"/>
    <w:rsid w:val="00FB23D0"/>
    <w:rsid w:val="00FB7999"/>
    <w:rsid w:val="00FC3528"/>
    <w:rsid w:val="00FE4E7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E1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C53BC"/>
    <w:pPr>
      <w:ind w:left="720"/>
      <w:contextualSpacing/>
    </w:pPr>
  </w:style>
  <w:style w:type="paragraph" w:styleId="BalloonText">
    <w:name w:val="Balloon Text"/>
    <w:basedOn w:val="Normal"/>
    <w:link w:val="BalloonTextChar"/>
    <w:uiPriority w:val="99"/>
    <w:semiHidden/>
    <w:rsid w:val="000903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0399"/>
    <w:rPr>
      <w:rFonts w:ascii="Tahoma" w:hAnsi="Tahoma" w:cs="Tahoma"/>
      <w:sz w:val="16"/>
      <w:szCs w:val="16"/>
    </w:rPr>
  </w:style>
  <w:style w:type="table" w:styleId="TableGrid">
    <w:name w:val="Table Grid"/>
    <w:basedOn w:val="TableNormal"/>
    <w:uiPriority w:val="99"/>
    <w:rsid w:val="00117FF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B406C9"/>
    <w:pPr>
      <w:widowControl w:val="0"/>
      <w:autoSpaceDE w:val="0"/>
      <w:autoSpaceDN w:val="0"/>
    </w:pPr>
    <w:rPr>
      <w:lang w:val="en-US" w:eastAsia="en-US"/>
    </w:rPr>
    <w:tblPr>
      <w:tblInd w:w="0" w:type="dxa"/>
      <w:tblCellMar>
        <w:top w:w="0" w:type="dxa"/>
        <w:left w:w="0" w:type="dxa"/>
        <w:bottom w:w="0" w:type="dxa"/>
        <w:right w:w="0" w:type="dxa"/>
      </w:tblCellMar>
    </w:tblPr>
  </w:style>
  <w:style w:type="character" w:customStyle="1" w:styleId="4">
    <w:name w:val="Основний текст (4)_"/>
    <w:link w:val="40"/>
    <w:uiPriority w:val="99"/>
    <w:locked/>
    <w:rsid w:val="007B3B9E"/>
    <w:rPr>
      <w:b/>
      <w:sz w:val="28"/>
      <w:shd w:val="clear" w:color="auto" w:fill="FFFFFF"/>
    </w:rPr>
  </w:style>
  <w:style w:type="paragraph" w:customStyle="1" w:styleId="40">
    <w:name w:val="Основний текст (4)"/>
    <w:basedOn w:val="Normal"/>
    <w:link w:val="4"/>
    <w:uiPriority w:val="99"/>
    <w:rsid w:val="007B3B9E"/>
    <w:pPr>
      <w:widowControl w:val="0"/>
      <w:shd w:val="clear" w:color="auto" w:fill="FFFFFF"/>
      <w:spacing w:after="0" w:line="322" w:lineRule="exact"/>
      <w:jc w:val="both"/>
    </w:pPr>
    <w:rPr>
      <w:b/>
      <w:sz w:val="28"/>
      <w:szCs w:val="20"/>
      <w:shd w:val="clear" w:color="auto" w:fill="FFFFFF"/>
      <w:lang w:eastAsia="ru-RU"/>
    </w:rPr>
  </w:style>
  <w:style w:type="character" w:customStyle="1" w:styleId="2">
    <w:name w:val="Основний текст (2)_"/>
    <w:link w:val="20"/>
    <w:uiPriority w:val="99"/>
    <w:locked/>
    <w:rsid w:val="00857810"/>
    <w:rPr>
      <w:sz w:val="28"/>
      <w:shd w:val="clear" w:color="auto" w:fill="FFFFFF"/>
    </w:rPr>
  </w:style>
  <w:style w:type="paragraph" w:customStyle="1" w:styleId="20">
    <w:name w:val="Основний текст (2)"/>
    <w:basedOn w:val="Normal"/>
    <w:link w:val="2"/>
    <w:uiPriority w:val="99"/>
    <w:rsid w:val="00857810"/>
    <w:pPr>
      <w:widowControl w:val="0"/>
      <w:shd w:val="clear" w:color="auto" w:fill="FFFFFF"/>
      <w:spacing w:after="0" w:line="485" w:lineRule="exact"/>
      <w:jc w:val="both"/>
    </w:pPr>
    <w:rPr>
      <w:sz w:val="28"/>
      <w:szCs w:val="20"/>
      <w:shd w:val="clear" w:color="auto" w:fill="FFFFFF"/>
      <w:lang w:eastAsia="ru-RU"/>
    </w:rPr>
  </w:style>
  <w:style w:type="paragraph" w:customStyle="1" w:styleId="rvps122">
    <w:name w:val="rvps122"/>
    <w:basedOn w:val="Normal"/>
    <w:uiPriority w:val="99"/>
    <w:rsid w:val="00501925"/>
    <w:pPr>
      <w:spacing w:before="100" w:beforeAutospacing="1" w:after="100" w:afterAutospacing="1" w:line="240" w:lineRule="auto"/>
    </w:pPr>
    <w:rPr>
      <w:rFonts w:ascii="Times New Roman" w:hAnsi="Times New Roman"/>
      <w:sz w:val="24"/>
      <w:szCs w:val="24"/>
      <w:lang w:eastAsia="ru-RU"/>
    </w:rPr>
  </w:style>
  <w:style w:type="character" w:customStyle="1" w:styleId="rvts29">
    <w:name w:val="rvts29"/>
    <w:uiPriority w:val="99"/>
    <w:rsid w:val="00501925"/>
  </w:style>
</w:styles>
</file>

<file path=word/webSettings.xml><?xml version="1.0" encoding="utf-8"?>
<w:webSettings xmlns:r="http://schemas.openxmlformats.org/officeDocument/2006/relationships" xmlns:w="http://schemas.openxmlformats.org/wordprocessingml/2006/main">
  <w:divs>
    <w:div w:id="1750300989">
      <w:marLeft w:val="0"/>
      <w:marRight w:val="0"/>
      <w:marTop w:val="0"/>
      <w:marBottom w:val="0"/>
      <w:divBdr>
        <w:top w:val="none" w:sz="0" w:space="0" w:color="auto"/>
        <w:left w:val="none" w:sz="0" w:space="0" w:color="auto"/>
        <w:bottom w:val="none" w:sz="0" w:space="0" w:color="auto"/>
        <w:right w:val="none" w:sz="0" w:space="0" w:color="auto"/>
      </w:divBdr>
    </w:div>
    <w:div w:id="1750300992">
      <w:marLeft w:val="0"/>
      <w:marRight w:val="0"/>
      <w:marTop w:val="0"/>
      <w:marBottom w:val="0"/>
      <w:divBdr>
        <w:top w:val="none" w:sz="0" w:space="0" w:color="auto"/>
        <w:left w:val="none" w:sz="0" w:space="0" w:color="auto"/>
        <w:bottom w:val="none" w:sz="0" w:space="0" w:color="auto"/>
        <w:right w:val="none" w:sz="0" w:space="0" w:color="auto"/>
      </w:divBdr>
      <w:divsChild>
        <w:div w:id="1750300990">
          <w:marLeft w:val="0"/>
          <w:marRight w:val="0"/>
          <w:marTop w:val="0"/>
          <w:marBottom w:val="0"/>
          <w:divBdr>
            <w:top w:val="none" w:sz="0" w:space="0" w:color="auto"/>
            <w:left w:val="none" w:sz="0" w:space="0" w:color="auto"/>
            <w:bottom w:val="none" w:sz="0" w:space="0" w:color="auto"/>
            <w:right w:val="none" w:sz="0" w:space="0" w:color="auto"/>
          </w:divBdr>
        </w:div>
        <w:div w:id="1750300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1621</TotalTime>
  <Pages>19</Pages>
  <Words>6354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user</cp:lastModifiedBy>
  <cp:revision>43</cp:revision>
  <cp:lastPrinted>2025-08-19T05:56:00Z</cp:lastPrinted>
  <dcterms:created xsi:type="dcterms:W3CDTF">2021-08-12T06:24:00Z</dcterms:created>
  <dcterms:modified xsi:type="dcterms:W3CDTF">2025-08-20T08:16:00Z</dcterms:modified>
</cp:coreProperties>
</file>